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0A" w:rsidRPr="00D5250A" w:rsidRDefault="00D5250A" w:rsidP="00D5250A">
      <w:pPr>
        <w:tabs>
          <w:tab w:val="left" w:pos="1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222222"/>
          <w:sz w:val="28"/>
          <w:szCs w:val="28"/>
          <w:u w:color="222222"/>
        </w:rPr>
        <w:drawing>
          <wp:inline distT="0" distB="0" distL="0" distR="0" wp14:anchorId="2C28C6E4" wp14:editId="3362DB97">
            <wp:extent cx="5936615" cy="9298678"/>
            <wp:effectExtent l="0" t="0" r="6985" b="0"/>
            <wp:docPr id="1" name="Рисунок 1" descr="C:\Users\Шишкина Валентина\Downloads\IMG_116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ишкина Валентина\Downloads\IMG_1164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29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50A" w:rsidRDefault="00D52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  <w:u w:color="222222"/>
        </w:rPr>
      </w:pPr>
    </w:p>
    <w:p w:rsidR="00D5250A" w:rsidRDefault="00D52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  <w:u w:color="222222"/>
        </w:rPr>
      </w:pP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bookmarkStart w:id="0" w:name="_GoBack"/>
      <w:bookmarkEnd w:id="0"/>
      <w:r>
        <w:rPr>
          <w:rFonts w:ascii="Times New Roman" w:hAnsi="Times New Roman"/>
          <w:color w:val="222222"/>
          <w:sz w:val="28"/>
          <w:szCs w:val="28"/>
          <w:u w:color="222222"/>
        </w:rPr>
        <w:t>предоставление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доступ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),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обезличивание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блокирование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удаление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уничтожение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– автоматизированная обработка персональных данных – обработка персональных данных с помощью средств вычислительной техники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– распространение персональных данных – действия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направленные на раскрытие персональных данных неопред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еленному кругу лиц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– предоставление персональных данных – действия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направленные на раскрытие персональных данных определенному лицу или определенному кругу лиц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– блокирование персональных данных – временное прекращение обрабо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тки персональных данных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(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за исключением случаев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если обработка необходима для уточнения персональных данных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);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– уничтожение персональных данных – действия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в результате которых становится невозможным восстановить содержание персональных данн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ых в информационной системе персональных данных и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(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или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)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в результате которых уничтожаются материальные носители персональных данных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– обезличивание персональных данных – действия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в результате которых становится невозможным без использования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дополнительной информации определить принадлежность персональных данных конкретному субъекту персональных данных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– информационная система персональных данных – совокупность содержащихся в базах данных персональных данных и обеспечивающих их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обработку информационных технологий и технических средств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–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иностранному физическому л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ицу или иностранному юридическому лицу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1.5.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МОУ </w:t>
      </w:r>
      <w:proofErr w:type="spellStart"/>
      <w:r>
        <w:rPr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СШ ЯМ</w:t>
      </w:r>
      <w:proofErr w:type="gramStart"/>
      <w:r>
        <w:rPr>
          <w:rFonts w:ascii="Times New Roman" w:hAnsi="Times New Roman"/>
          <w:color w:val="222222"/>
          <w:sz w:val="28"/>
          <w:szCs w:val="28"/>
          <w:u w:color="222222"/>
        </w:rPr>
        <w:t>Р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-</w:t>
      </w:r>
      <w:proofErr w:type="gramEnd"/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оператор персональных данных – обязано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: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1.5.1.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Соблюдать конфиденциальность персональных данных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а именно не распространять персональные данные и не передавать их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третьим лицам без согласия субъекта персональных данных или его законного представителя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если иное не предусмотрено законодательством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1.5.2.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Обеспечить субъектам персональных данных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их законным представителям возможность ознакомления с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документами и материалами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lastRenderedPageBreak/>
        <w:t>содержащими их персональные данные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если иное не предусмотрено законодательством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1.5.3.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Разъяснять субъектам персональных данных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их законным представителям юридические последствия отказа предоставить персональные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данные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1.5.4.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Блокировать или удалять неправомерно обрабатываемые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неточные персональные данные либо обеспечить их блокирование или удаление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1.5.5.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Прекратить обработку и уничтожить персональные данные либо обеспечить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прекращение обработки и уничтожение персональных данных при достижении цели их обработки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1.5.6.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Прекратить обработку персональных данных или обеспечить прекращение обработки персональных данных в случае отзыва субъектом персональных данных с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огласия на обработку его персональных данных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если иное не предусмотрено договором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стороной которого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или иным соглашением между и субъектом персональных данных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 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1.6.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МОУ </w:t>
      </w:r>
      <w:proofErr w:type="spellStart"/>
      <w:r>
        <w:rPr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СШ ЯМР вправе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: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1.6.1.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Использовать персональные данные субъектов персональных данных без их согласия в случаях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предусмотренных законодательством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1.6.2.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Предоставлять персональные данные субъектов перс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ональных данных третьим лицам в случаях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предусмотренных законодательством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1.7.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Работники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совершеннолетние учащиеся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родители несовершеннолетних учащихся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иные субъекты персональных данных обязаны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: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1.7.1.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В случаях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предусмотренных законодательством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предоставлять МОУ </w:t>
      </w:r>
      <w:proofErr w:type="spellStart"/>
      <w:r>
        <w:rPr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СШ ЯМР достоверные персональные данные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1.7.2.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При изменении персональных данных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обнаружении ошибок или неточностей в них незамедлительно сообщать об этом МОУ </w:t>
      </w:r>
      <w:proofErr w:type="spellStart"/>
      <w:r>
        <w:rPr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СШ ЯМР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 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1.8.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Субъекты персональных данных вправе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: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1.8.1.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Получать информацию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касающуюся обработки своих персональных данных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proofErr w:type="gramStart"/>
      <w:r>
        <w:rPr>
          <w:rFonts w:ascii="Times New Roman" w:hAnsi="Times New Roman"/>
          <w:color w:val="222222"/>
          <w:sz w:val="28"/>
          <w:szCs w:val="28"/>
          <w:u w:color="222222"/>
        </w:rPr>
        <w:t>кроме</w:t>
      </w:r>
      <w:proofErr w:type="gramEnd"/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  <w:br/>
        <w:t>случаев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когда такой доступ ограничен федеральными законами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lastRenderedPageBreak/>
        <w:t xml:space="preserve">              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1.8.2. </w:t>
      </w:r>
      <w:proofErr w:type="gramStart"/>
      <w:r>
        <w:rPr>
          <w:rFonts w:ascii="Times New Roman" w:hAnsi="Times New Roman"/>
          <w:color w:val="222222"/>
          <w:sz w:val="28"/>
          <w:szCs w:val="28"/>
          <w:u w:color="222222"/>
        </w:rPr>
        <w:t>Требовать от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МОУ </w:t>
      </w:r>
      <w:proofErr w:type="spellStart"/>
      <w:r>
        <w:rPr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СШ ЯМР уточнить</w:t>
      </w:r>
      <w:proofErr w:type="gramEnd"/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персональные данные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блокировать их или уничтожить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если персональные данные являются неполными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устаревшими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неточными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незаконно 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  <w:br/>
        <w:t>полученными или не являются необходимыми для заявленной цели обработки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1.8.3.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Дополнить персональные данные оценочного характера заявлением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выражающим собственную точку зрения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1.8.4.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Обжаловать действия или бездействие МОУ </w:t>
      </w:r>
      <w:proofErr w:type="spellStart"/>
      <w:r>
        <w:rPr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СШ ЯМР в уполномоченном органе по защите прав субъектов персональных данных или в су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дебном порядке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 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u w:color="222222"/>
        </w:rPr>
        <w:t xml:space="preserve">2. </w:t>
      </w:r>
      <w:r>
        <w:rPr>
          <w:rFonts w:ascii="Times New Roman" w:hAnsi="Times New Roman"/>
          <w:b/>
          <w:bCs/>
          <w:color w:val="222222"/>
          <w:sz w:val="28"/>
          <w:szCs w:val="28"/>
          <w:u w:color="222222"/>
        </w:rPr>
        <w:t>Цели сбора персональных данных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2.1.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Целями сбора персональных данных МОУ </w:t>
      </w:r>
      <w:proofErr w:type="spellStart"/>
      <w:r>
        <w:rPr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СШ ЯМР являются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: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2.1.1.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Организация образовательной деятельности по образовательным программам начального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общего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основного общего и среднего общего образования в соответствии с законодательством и уставом МОУ </w:t>
      </w:r>
      <w:proofErr w:type="spellStart"/>
      <w:r>
        <w:rPr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СШ ЯМР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2.1.2.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Регулирование трудовых отношений с работниками МОУ </w:t>
      </w:r>
      <w:proofErr w:type="spellStart"/>
      <w:r>
        <w:rPr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СШ ЯМР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2.1.3.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Реализация гражданско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-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п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равовых договоров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стороной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выгодоприобретателем или получателем которых является субъект персональных данных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2.1.4.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Обеспечение безопасности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 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u w:color="222222"/>
        </w:rPr>
        <w:t xml:space="preserve">3. </w:t>
      </w:r>
      <w:r>
        <w:rPr>
          <w:rFonts w:ascii="Times New Roman" w:hAnsi="Times New Roman"/>
          <w:b/>
          <w:bCs/>
          <w:color w:val="222222"/>
          <w:sz w:val="28"/>
          <w:szCs w:val="28"/>
          <w:u w:color="222222"/>
        </w:rPr>
        <w:t>Правовые основания обработки персональных данных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3.1.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Правовыми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основаниями обработки персональных данных в МОУ </w:t>
      </w:r>
      <w:proofErr w:type="spellStart"/>
      <w:r>
        <w:rPr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СШ ЯМР являются устав и нормативные правовые акты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для исполнения которых и в соответствии с которыми МОУ </w:t>
      </w:r>
      <w:proofErr w:type="spellStart"/>
      <w:r>
        <w:rPr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СШ ЯМР осуществляет обработку персональных данных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в том числе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: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              – </w:t>
      </w:r>
      <w:hyperlink r:id="rId8" w:history="1">
        <w:r>
          <w:rPr>
            <w:rStyle w:val="Hyperlink0"/>
            <w:rFonts w:ascii="Times New Roman" w:hAnsi="Times New Roman"/>
            <w:sz w:val="28"/>
            <w:szCs w:val="28"/>
          </w:rPr>
          <w:t>Трудовой кодекс</w:t>
        </w:r>
      </w:hyperlink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иные нормативные правовые акты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содержащие нормы трудового права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</w:t>
      </w:r>
      <w:hyperlink r:id="rId9" w:history="1">
        <w:r>
          <w:rPr>
            <w:rStyle w:val="Hyperlink0"/>
            <w:rFonts w:ascii="Times New Roman" w:hAnsi="Times New Roman"/>
            <w:sz w:val="28"/>
            <w:szCs w:val="28"/>
          </w:rPr>
          <w:t>Бюджетный кодекс</w:t>
        </w:r>
      </w:hyperlink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 </w:t>
      </w:r>
      <w:hyperlink r:id="rId10" w:history="1">
        <w:r>
          <w:rPr>
            <w:rStyle w:val="Hyperlink0"/>
            <w:rFonts w:ascii="Times New Roman" w:hAnsi="Times New Roman"/>
            <w:sz w:val="28"/>
            <w:szCs w:val="28"/>
          </w:rPr>
          <w:t>Налоговый кодекс</w:t>
        </w:r>
      </w:hyperlink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 </w:t>
      </w:r>
      <w:hyperlink r:id="rId11" w:history="1">
        <w:r>
          <w:rPr>
            <w:rStyle w:val="Hyperlink0"/>
            <w:rFonts w:ascii="Times New Roman" w:hAnsi="Times New Roman"/>
            <w:sz w:val="28"/>
            <w:szCs w:val="28"/>
          </w:rPr>
          <w:t>Гражданский кодекс</w:t>
        </w:r>
      </w:hyperlink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 </w:t>
      </w:r>
      <w:hyperlink r:id="rId12" w:history="1">
        <w:r>
          <w:rPr>
            <w:rStyle w:val="Hyperlink0"/>
            <w:rFonts w:ascii="Times New Roman" w:hAnsi="Times New Roman"/>
            <w:sz w:val="28"/>
            <w:szCs w:val="28"/>
          </w:rPr>
          <w:t>Семейны</w:t>
        </w:r>
        <w:r>
          <w:rPr>
            <w:rStyle w:val="Hyperlink0"/>
            <w:rFonts w:ascii="Times New Roman" w:hAnsi="Times New Roman"/>
            <w:sz w:val="28"/>
            <w:szCs w:val="28"/>
          </w:rPr>
          <w:t>й кодекс</w:t>
        </w:r>
      </w:hyperlink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lastRenderedPageBreak/>
        <w:t xml:space="preserve">              – </w:t>
      </w:r>
      <w:hyperlink r:id="rId13" w:history="1">
        <w:r>
          <w:rPr>
            <w:rStyle w:val="Hyperlink0"/>
            <w:rFonts w:ascii="Times New Roman" w:hAnsi="Times New Roman"/>
            <w:sz w:val="28"/>
            <w:szCs w:val="28"/>
          </w:rPr>
          <w:t xml:space="preserve">Закон от </w:t>
        </w:r>
        <w:r>
          <w:rPr>
            <w:rStyle w:val="Hyperlink0"/>
            <w:rFonts w:ascii="Times New Roman" w:hAnsi="Times New Roman"/>
            <w:sz w:val="28"/>
            <w:szCs w:val="28"/>
          </w:rPr>
          <w:t xml:space="preserve">29.12.2012 </w:t>
        </w:r>
        <w:r>
          <w:rPr>
            <w:rStyle w:val="Hyperlink0"/>
            <w:rFonts w:ascii="Times New Roman" w:hAnsi="Times New Roman"/>
            <w:sz w:val="28"/>
            <w:szCs w:val="28"/>
          </w:rPr>
          <w:t>№ </w:t>
        </w:r>
        <w:r>
          <w:rPr>
            <w:rStyle w:val="Hyperlink0"/>
            <w:rFonts w:ascii="Times New Roman" w:hAnsi="Times New Roman"/>
            <w:sz w:val="28"/>
            <w:szCs w:val="28"/>
          </w:rPr>
          <w:t>273-</w:t>
        </w:r>
        <w:r>
          <w:rPr>
            <w:rStyle w:val="Hyperlink0"/>
            <w:rFonts w:ascii="Times New Roman" w:hAnsi="Times New Roman"/>
            <w:sz w:val="28"/>
            <w:szCs w:val="28"/>
          </w:rPr>
          <w:t>ФЗ</w:t>
        </w:r>
      </w:hyperlink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«Об образовании в Российской Федерации»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3.2.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Правовыми основаниями обработки персональных данных в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МОУ </w:t>
      </w:r>
      <w:proofErr w:type="spell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СШ ЯМР также являются договоры с физическими лицами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заявления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(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согласия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доверенности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)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учащихся и родителей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(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законных представителей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)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несовершеннолетних учащихся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согласия на обработку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 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jc w:val="center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b/>
          <w:bCs/>
          <w:color w:val="222222"/>
          <w:sz w:val="28"/>
          <w:szCs w:val="28"/>
          <w:u w:color="222222"/>
        </w:rPr>
        <w:t xml:space="preserve">4. </w:t>
      </w:r>
      <w:r>
        <w:rPr>
          <w:rStyle w:val="a5"/>
          <w:rFonts w:ascii="Times New Roman" w:hAnsi="Times New Roman"/>
          <w:b/>
          <w:bCs/>
          <w:color w:val="222222"/>
          <w:sz w:val="28"/>
          <w:szCs w:val="28"/>
          <w:u w:color="222222"/>
        </w:rPr>
        <w:t xml:space="preserve">Объем и </w:t>
      </w:r>
      <w:r>
        <w:rPr>
          <w:rStyle w:val="a5"/>
          <w:rFonts w:ascii="Times New Roman" w:hAnsi="Times New Roman"/>
          <w:b/>
          <w:bCs/>
          <w:color w:val="222222"/>
          <w:sz w:val="28"/>
          <w:szCs w:val="28"/>
          <w:u w:color="222222"/>
        </w:rPr>
        <w:t>категории обрабатываемых персональных данных</w:t>
      </w:r>
      <w:r>
        <w:rPr>
          <w:rStyle w:val="a5"/>
          <w:rFonts w:ascii="Times New Roman" w:hAnsi="Times New Roman"/>
          <w:b/>
          <w:bCs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b/>
          <w:bCs/>
          <w:color w:val="222222"/>
          <w:sz w:val="28"/>
          <w:szCs w:val="28"/>
          <w:u w:color="222222"/>
        </w:rPr>
        <w:t>категории субъектов персональных данных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4.1.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МОУ </w:t>
      </w:r>
      <w:proofErr w:type="spell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СШ ЯМР обрабатывает персональные данные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: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работников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в том числе бывших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кандидатов на замещение вакантных должностей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родственников работников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в том числе бывших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учащихся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родителей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(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законных представителей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)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учащихся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физических лиц по гражданско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-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правовым договорам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физических лиц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указанных в заявлениях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(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согласиях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доверенностях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)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учащихся и родителей 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  <w:br/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(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законных представителей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)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несовершеннолетних учащихся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физических лиц – посетителей МОУ </w:t>
      </w:r>
      <w:proofErr w:type="spell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СШ ЯМР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4.2.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Специальные категории персональных данных МОУ </w:t>
      </w:r>
      <w:proofErr w:type="spell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СШ ЯМР обрабатывает только на основании и согласно требованиям федеральных законов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4.3.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Биометрические персональные данные</w:t>
      </w:r>
      <w:r>
        <w:rPr>
          <w:rStyle w:val="a5"/>
          <w:rFonts w:ascii="Times New Roman" w:hAnsi="Times New Roman"/>
          <w:i/>
          <w:iCs/>
          <w:color w:val="222222"/>
          <w:sz w:val="28"/>
          <w:szCs w:val="28"/>
          <w:u w:color="222222"/>
        </w:rPr>
        <w:t xml:space="preserve">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МОУ </w:t>
      </w:r>
      <w:proofErr w:type="spell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СШ ЯМР не обрабатывает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4.4.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МОУ </w:t>
      </w:r>
      <w:proofErr w:type="spell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СШ ЯМР обрабатывает персональные данные в объеме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необходимом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: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для осуществления образовательной деятельности по реализации основных и дополнительных образовательных программ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обеспечения безопасности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укрепл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ения здоровья учащихся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создания благоприятных условий для разностороннего развития личности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в том числе обеспечения отдыха и оздоровления учащихся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выполнения функций и полномочий работодателя в трудовых отношениях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lastRenderedPageBreak/>
        <w:t xml:space="preserve">              – выполн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ения функций и полномочий экономического субъекта при осуществлении бухгалтерского и налогового учета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исполнения сделок и договоров гражданско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-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правового характера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в которых МОУ </w:t>
      </w:r>
      <w:proofErr w:type="spell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СШ ЯМР является стороной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получателем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(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выгодоприобретателем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).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4.5.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Содержание и объем обрабатываемых персональных данных </w:t>
      </w:r>
      <w:proofErr w:type="gram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в</w:t>
      </w:r>
      <w:proofErr w:type="gram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МОУ </w:t>
      </w:r>
      <w:proofErr w:type="spell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СШ ЯМР соответствуют заявленным целям обработки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 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color w:val="222222"/>
          <w:sz w:val="28"/>
          <w:szCs w:val="28"/>
          <w:u w:color="222222"/>
        </w:rPr>
        <w:t xml:space="preserve">5. </w:t>
      </w:r>
      <w:r>
        <w:rPr>
          <w:rStyle w:val="a5"/>
          <w:rFonts w:ascii="Times New Roman" w:hAnsi="Times New Roman"/>
          <w:b/>
          <w:bCs/>
          <w:color w:val="222222"/>
          <w:sz w:val="28"/>
          <w:szCs w:val="28"/>
          <w:u w:color="222222"/>
        </w:rPr>
        <w:t>Порядок и условия обработки персональных данных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5.1. </w:t>
      </w:r>
      <w:proofErr w:type="gram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МОУ </w:t>
      </w:r>
      <w:proofErr w:type="spell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СШ ЯМР сбор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запись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систематизацию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накопление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хранение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уточнение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(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обновление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изменение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),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извлечение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использование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передачу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(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распространение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предоставление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доступ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),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обезличивание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блокирование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удаление и уничтожение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  <w:proofErr w:type="gramEnd"/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5.2.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Получение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: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5.2.1.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Все персональные данные МОУ </w:t>
      </w:r>
      <w:proofErr w:type="spell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СШ ЯМР получает от субъекта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а в случаях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когда субъект персональных данных несовершеннолетний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,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 – от его родителей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(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законных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представителей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)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либо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если субъект персональных данных достиг возраста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14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лет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с их согласия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В </w:t>
      </w:r>
      <w:proofErr w:type="gram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случае</w:t>
      </w:r>
      <w:proofErr w:type="gram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когда субъект персональных данных – физическое лицо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указанное в заявлениях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(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согласиях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доверенностях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)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учащихся и родителей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(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законных предс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тавителей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)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несовершеннолетних учащихся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МОУ </w:t>
      </w:r>
      <w:proofErr w:type="spell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СШ ЯМР вправе получить персональные данные такого физического лица от учащихся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их родителей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(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законных представителей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).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5.3.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Обработка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: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5.3.1.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МОУ </w:t>
      </w:r>
      <w:proofErr w:type="spell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Лучинск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ая</w:t>
      </w:r>
      <w:proofErr w:type="spell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СШ ЯМР персональные данные в следующих случаях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: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субъект персональных данных дал согласие на обработку своих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обработка персональных данных необходима для выполнения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МОУ </w:t>
      </w:r>
      <w:proofErr w:type="spell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СШ ЯМР возложенных на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него законодательством функций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полномочий и обязанностей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персональные данные являются общедоступными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5.3.2.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МОУ </w:t>
      </w:r>
      <w:proofErr w:type="spell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СШ ЯМР обрабатывает персональные данные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: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без использования средств автоматизации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lastRenderedPageBreak/>
        <w:t xml:space="preserve">              – с использованием средств автоматизации в программах и информационных системах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: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«Электронного дневника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: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АСИОУ»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5.3.3.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МОУ </w:t>
      </w:r>
      <w:proofErr w:type="spell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СШ ЯМР обрабатывает персональные данные в сроки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: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необходимые для достижения целе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й обработки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proofErr w:type="gram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– определенные законодательством для обработки отдельных видов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  <w:proofErr w:type="gramEnd"/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</w:t>
      </w:r>
      <w:proofErr w:type="gram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указанные</w:t>
      </w:r>
      <w:proofErr w:type="gram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в согласии субъекта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5.4.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Хранение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: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5.4.1.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МОУ </w:t>
      </w:r>
      <w:proofErr w:type="spell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СШ ЯМР хранит персональные данные в течение срока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необходимого </w:t>
      </w:r>
      <w:proofErr w:type="gram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для</w:t>
      </w:r>
      <w:proofErr w:type="gram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  <w:br/>
        <w:t>достижения целей их обработки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а документы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содержащие персональные данные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– в течение срока хранения документов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предусмотренного номенклатурой дел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с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учетом архивных сроков хранения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5.4.2.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Персональные данные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зафиксированные на бумажных носителях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хранятся в запираемых шкафах либо в запираемых помещениях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доступ к которым ограничен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5.4.3.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Персональные данные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обрабатываемые с использованием средств автоматизации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хранятся в порядке и на условиях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которые определяет политика безопасности данных средств автоматизации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5.4.4.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При автоматизированной обработке персональных данных не допускается хранени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е и размещение документов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содержащих персональные данные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в открытых электронных каталогах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(</w:t>
      </w:r>
      <w:proofErr w:type="spell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файлообменниках</w:t>
      </w:r>
      <w:proofErr w:type="spell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)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информационных систем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5.5.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Прекращение обработки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: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5.5.1.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Лица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ответственные за обработку персона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льных данных в МОУ </w:t>
      </w:r>
      <w:proofErr w:type="spell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СШ ЯМР прекращают их обрабатывать в следующих случаях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: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достигнуты цели обработки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истек срок действия согласия на обработку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отозвано согла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сие на обработку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обработка персональных данных неправомерна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5.6.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Передача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: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5.6.1.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МОУ </w:t>
      </w:r>
      <w:proofErr w:type="spell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СШ ЯМР обеспечивает конфиденциальность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lastRenderedPageBreak/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5.6.2.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МОУ </w:t>
      </w:r>
      <w:proofErr w:type="spell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СШ ЯМР передает персональные данные третьим лицам в </w:t>
      </w:r>
      <w:proofErr w:type="gram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следующих</w:t>
      </w:r>
      <w:proofErr w:type="gram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  <w:br/>
      </w:r>
      <w:proofErr w:type="gramStart"/>
      <w:r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  <w:t>случаях</w:t>
      </w:r>
      <w:proofErr w:type="gram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: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субъект персональных данных дал согласие на передачу своих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передать данные необходимо в соответствии с требованиями законод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ательства в рамках установленной процедуры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5.6.3.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МОУ </w:t>
      </w:r>
      <w:proofErr w:type="spell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СШ ЯМР не осуществляет трансграничную передачу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5.7.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МОУ </w:t>
      </w:r>
      <w:proofErr w:type="spell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СШ ЯМР принимает необходимые правовые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организационные и технические меры для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защиты персональных данных от неправомерного или случайного доступа к ним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уничтожения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изменения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блокирования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копирования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предоставления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распространения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а также от иных неправомерных действий в отношении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в том числе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: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 – издает локальные нормативные акты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регламентирующие обработку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назначает </w:t>
      </w:r>
      <w:proofErr w:type="gram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ответственного</w:t>
      </w:r>
      <w:proofErr w:type="gram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за организацию обработки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определяет список лиц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допущенных к обработке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;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– знакомит работников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осуществляющих обработку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с положениями законодательства о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в том числе с требованиями к защите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 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jc w:val="center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b/>
          <w:bCs/>
          <w:color w:val="222222"/>
          <w:sz w:val="28"/>
          <w:szCs w:val="28"/>
          <w:u w:color="222222"/>
        </w:rPr>
        <w:t xml:space="preserve">6. </w:t>
      </w:r>
      <w:r>
        <w:rPr>
          <w:rStyle w:val="a5"/>
          <w:rFonts w:ascii="Times New Roman" w:hAnsi="Times New Roman"/>
          <w:b/>
          <w:bCs/>
          <w:color w:val="222222"/>
          <w:sz w:val="28"/>
          <w:szCs w:val="28"/>
          <w:u w:color="222222"/>
        </w:rPr>
        <w:t>Актуализация</w:t>
      </w:r>
      <w:r>
        <w:rPr>
          <w:rStyle w:val="a5"/>
          <w:rFonts w:ascii="Times New Roman" w:hAnsi="Times New Roman"/>
          <w:b/>
          <w:bCs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b/>
          <w:bCs/>
          <w:color w:val="222222"/>
          <w:sz w:val="28"/>
          <w:szCs w:val="28"/>
          <w:u w:color="222222"/>
        </w:rPr>
        <w:t>исправление</w:t>
      </w:r>
      <w:r>
        <w:rPr>
          <w:rStyle w:val="a5"/>
          <w:rFonts w:ascii="Times New Roman" w:hAnsi="Times New Roman"/>
          <w:b/>
          <w:bCs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b/>
          <w:bCs/>
          <w:color w:val="222222"/>
          <w:sz w:val="28"/>
          <w:szCs w:val="28"/>
          <w:u w:color="222222"/>
        </w:rPr>
        <w:t xml:space="preserve">удаление и </w:t>
      </w:r>
      <w:r>
        <w:rPr>
          <w:rStyle w:val="a5"/>
          <w:rFonts w:ascii="Times New Roman" w:hAnsi="Times New Roman"/>
          <w:b/>
          <w:bCs/>
          <w:color w:val="222222"/>
          <w:sz w:val="28"/>
          <w:szCs w:val="28"/>
          <w:u w:color="222222"/>
        </w:rPr>
        <w:t>уничтожение персональных данных</w:t>
      </w:r>
      <w:r>
        <w:rPr>
          <w:rStyle w:val="a5"/>
          <w:rFonts w:ascii="Times New Roman" w:hAnsi="Times New Roman"/>
          <w:b/>
          <w:bCs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b/>
          <w:bCs/>
          <w:color w:val="222222"/>
          <w:sz w:val="28"/>
          <w:szCs w:val="28"/>
          <w:u w:color="222222"/>
        </w:rPr>
        <w:t>ответы на запросы субъектов персональных данных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6.1.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В случае предоставления субъектом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его законным представителем фактов о неполных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устаревших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недостоверных или незаконно полученных персональных данных МОУ </w:t>
      </w:r>
      <w:proofErr w:type="spell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СШ ЯМР актуализирует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исправляет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блокирует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удаляет или уничтожает их и уведомляет о своих действиях субъекта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6.2.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При достижении целей обработки п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а также в случае отзыва субъектом персональных данных согласия на обработку персональных данных персональные данные подлежат уничтожению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если иное не предусмотрено договором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стороной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получателем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(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выгодоприобретателем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)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по которому явл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яется субъект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lastRenderedPageBreak/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6.3.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Решение об уничтожении документов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(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носителей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)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с персональными данными принимает комиссия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состав которой утверждается приказом руководителя МОУ </w:t>
      </w:r>
      <w:proofErr w:type="spell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СШ ЯМР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6.4.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Документы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(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носители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),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содержащие персональные данные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уничтожаются по акту о выделении документов к уничтожению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.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Факт уничтожения персональных данных подтверждается актом об уничтожении документов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(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носителей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),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подписанным членами комиссии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6.5.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Уничтожение документов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(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носителей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),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содержащих персональные данные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производится путем сожжения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дробления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(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измельчения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),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химического разложения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.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Для уничтожения бумажных документов может быть использован шредер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Style w:val="a5"/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6.6.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Персональные данные на э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лектронных носителях уничтожаются путем стирания или форматирования носителя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             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6.7.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По запросу субъекта персональных данных или его законного представителя</w:t>
      </w:r>
      <w:r>
        <w:rPr>
          <w:rStyle w:val="a5"/>
          <w:rFonts w:ascii="Times New Roman" w:hAnsi="Times New Roman"/>
          <w:i/>
          <w:iCs/>
          <w:color w:val="222222"/>
          <w:sz w:val="28"/>
          <w:szCs w:val="28"/>
          <w:u w:color="222222"/>
        </w:rPr>
        <w:t xml:space="preserve"> 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МОУ </w:t>
      </w:r>
      <w:proofErr w:type="spellStart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Лучинская</w:t>
      </w:r>
      <w:proofErr w:type="spellEnd"/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 xml:space="preserve"> СШ ЯМР сообщает ему информацию об обработке его персональных данных</w:t>
      </w:r>
      <w:r>
        <w:rPr>
          <w:rStyle w:val="a5"/>
          <w:rFonts w:ascii="Times New Roman" w:hAnsi="Times New Roman"/>
          <w:color w:val="222222"/>
          <w:sz w:val="28"/>
          <w:szCs w:val="28"/>
          <w:u w:color="222222"/>
        </w:rPr>
        <w:t>.</w:t>
      </w:r>
    </w:p>
    <w:p w:rsidR="00AA2865" w:rsidRDefault="00577292">
      <w:pPr>
        <w:spacing w:line="240" w:lineRule="auto"/>
        <w:rPr>
          <w:rStyle w:val="a5"/>
          <w:rFonts w:ascii="Times New Roman" w:eastAsia="Times New Roman" w:hAnsi="Times New Roman" w:cs="Times New Roman"/>
          <w:sz w:val="21"/>
          <w:szCs w:val="21"/>
        </w:rPr>
      </w:pPr>
      <w:r>
        <w:rPr>
          <w:rStyle w:val="a5"/>
          <w:rFonts w:ascii="Arial" w:eastAsia="Arial" w:hAnsi="Arial" w:cs="Arial"/>
          <w:b/>
          <w:bCs/>
          <w:color w:val="222222"/>
          <w:sz w:val="23"/>
          <w:szCs w:val="23"/>
          <w:u w:color="222222"/>
        </w:rPr>
        <w:br/>
      </w:r>
    </w:p>
    <w:p w:rsidR="00AA2865" w:rsidRDefault="00577292">
      <w:pPr>
        <w:spacing w:after="0" w:line="240" w:lineRule="auto"/>
      </w:pPr>
      <w:hyperlink r:id="rId14" w:history="1">
        <w:r>
          <w:rPr>
            <w:rStyle w:val="Hyperlink1"/>
            <w:rFonts w:eastAsia="Arial Unicode MS"/>
          </w:rPr>
          <w:t>8 (495) 785-01-1</w:t>
        </w:r>
      </w:hyperlink>
    </w:p>
    <w:sectPr w:rsidR="00AA2865">
      <w:headerReference w:type="default" r:id="rId15"/>
      <w:footerReference w:type="default" r:id="rId16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92" w:rsidRDefault="00577292">
      <w:pPr>
        <w:spacing w:after="0" w:line="240" w:lineRule="auto"/>
      </w:pPr>
      <w:r>
        <w:separator/>
      </w:r>
    </w:p>
  </w:endnote>
  <w:endnote w:type="continuationSeparator" w:id="0">
    <w:p w:rsidR="00577292" w:rsidRDefault="0057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65" w:rsidRDefault="00AA28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92" w:rsidRDefault="00577292">
      <w:pPr>
        <w:spacing w:after="0" w:line="240" w:lineRule="auto"/>
      </w:pPr>
      <w:r>
        <w:separator/>
      </w:r>
    </w:p>
  </w:footnote>
  <w:footnote w:type="continuationSeparator" w:id="0">
    <w:p w:rsidR="00577292" w:rsidRDefault="0057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65" w:rsidRDefault="00AA28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2865"/>
    <w:rsid w:val="00577292"/>
    <w:rsid w:val="00AA2865"/>
    <w:rsid w:val="00D5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outline w:val="0"/>
      <w:color w:val="01745C"/>
      <w:u w:val="single" w:color="01745C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outline w:val="0"/>
      <w:color w:val="FFFFFF"/>
      <w:sz w:val="36"/>
      <w:szCs w:val="36"/>
      <w:u w:val="single" w:color="FFFFFF"/>
    </w:rPr>
  </w:style>
  <w:style w:type="paragraph" w:styleId="a6">
    <w:name w:val="Balloon Text"/>
    <w:basedOn w:val="a"/>
    <w:link w:val="a7"/>
    <w:uiPriority w:val="99"/>
    <w:semiHidden/>
    <w:unhideWhenUsed/>
    <w:rsid w:val="00D5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50A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outline w:val="0"/>
      <w:color w:val="01745C"/>
      <w:u w:val="single" w:color="01745C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outline w:val="0"/>
      <w:color w:val="FFFFFF"/>
      <w:sz w:val="36"/>
      <w:szCs w:val="36"/>
      <w:u w:val="single" w:color="FFFFFF"/>
    </w:rPr>
  </w:style>
  <w:style w:type="paragraph" w:styleId="a6">
    <w:name w:val="Balloon Text"/>
    <w:basedOn w:val="a"/>
    <w:link w:val="a7"/>
    <w:uiPriority w:val="99"/>
    <w:semiHidden/>
    <w:unhideWhenUsed/>
    <w:rsid w:val="00D5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50A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#/document/99/901807664/" TargetMode="External"/><Relationship Id="rId13" Type="http://schemas.openxmlformats.org/officeDocument/2006/relationships/hyperlink" Target="https://vip.1obraz.ru/#/document/99/90238961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ip.1obraz.ru/#/document/99/9015517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ip.1obraz.ru/#/document/99/902769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ip.1obraz.ru/#/document/99/9017144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#/document/99/901714433/" TargetMode="External"/><Relationship Id="rId14" Type="http://schemas.openxmlformats.org/officeDocument/2006/relationships/hyperlink" Target="tel:+74957850112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2276</Words>
  <Characters>12979</Characters>
  <Application>Microsoft Office Word</Application>
  <DocSecurity>0</DocSecurity>
  <Lines>108</Lines>
  <Paragraphs>30</Paragraphs>
  <ScaleCrop>false</ScaleCrop>
  <Company/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Шишкина Валентина</cp:lastModifiedBy>
  <cp:revision>3</cp:revision>
  <dcterms:created xsi:type="dcterms:W3CDTF">2021-04-01T07:23:00Z</dcterms:created>
  <dcterms:modified xsi:type="dcterms:W3CDTF">2021-04-01T07:27:00Z</dcterms:modified>
</cp:coreProperties>
</file>