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1" w:rsidRPr="008C5F51" w:rsidRDefault="004A7721" w:rsidP="00540D3F">
      <w:pPr>
        <w:ind w:firstLine="567"/>
        <w:jc w:val="center"/>
        <w:rPr>
          <w:rFonts w:ascii="Times New Roman" w:eastAsia="Arial Unicode MS" w:hAnsi="Times New Roman"/>
          <w:b/>
          <w:color w:val="000000"/>
          <w:kern w:val="24"/>
          <w:sz w:val="28"/>
          <w:szCs w:val="28"/>
        </w:rPr>
      </w:pPr>
      <w:bookmarkStart w:id="0" w:name="_GoBack"/>
      <w:bookmarkEnd w:id="0"/>
      <w:r w:rsidRPr="008C5F51">
        <w:rPr>
          <w:rFonts w:ascii="Times New Roman" w:hAnsi="Times New Roman"/>
          <w:b/>
          <w:sz w:val="28"/>
          <w:szCs w:val="28"/>
        </w:rPr>
        <w:t>Новые формы ор</w:t>
      </w:r>
      <w:r w:rsidR="00540D3F">
        <w:rPr>
          <w:rFonts w:ascii="Times New Roman" w:hAnsi="Times New Roman"/>
          <w:b/>
          <w:sz w:val="28"/>
          <w:szCs w:val="28"/>
        </w:rPr>
        <w:t>ганизации учебной деятельности</w:t>
      </w:r>
      <w:r w:rsidR="001D3D5D" w:rsidRPr="008C5F51">
        <w:rPr>
          <w:rFonts w:ascii="Times New Roman" w:hAnsi="Times New Roman"/>
          <w:b/>
          <w:sz w:val="28"/>
          <w:szCs w:val="28"/>
        </w:rPr>
        <w:t>.</w:t>
      </w:r>
    </w:p>
    <w:p w:rsidR="00540D3F" w:rsidRDefault="001D3D5D" w:rsidP="00540D3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C5F51">
        <w:rPr>
          <w:rFonts w:ascii="Times New Roman" w:hAnsi="Times New Roman"/>
          <w:sz w:val="28"/>
          <w:szCs w:val="28"/>
        </w:rPr>
        <w:t>«</w:t>
      </w:r>
      <w:r w:rsidR="00672149">
        <w:rPr>
          <w:rFonts w:ascii="Times New Roman" w:hAnsi="Times New Roman"/>
          <w:sz w:val="28"/>
          <w:szCs w:val="28"/>
        </w:rPr>
        <w:t xml:space="preserve">Родитель, как </w:t>
      </w:r>
      <w:r w:rsidR="00540D3F">
        <w:rPr>
          <w:rFonts w:ascii="Times New Roman" w:hAnsi="Times New Roman"/>
          <w:sz w:val="28"/>
          <w:szCs w:val="28"/>
        </w:rPr>
        <w:t xml:space="preserve">активный </w:t>
      </w:r>
      <w:r w:rsidR="00672149">
        <w:rPr>
          <w:rFonts w:ascii="Times New Roman" w:hAnsi="Times New Roman"/>
          <w:sz w:val="28"/>
          <w:szCs w:val="28"/>
        </w:rPr>
        <w:t xml:space="preserve">субъект </w:t>
      </w:r>
      <w:r w:rsidR="00540D3F">
        <w:rPr>
          <w:rFonts w:ascii="Times New Roman" w:hAnsi="Times New Roman"/>
          <w:sz w:val="28"/>
          <w:szCs w:val="28"/>
        </w:rPr>
        <w:t xml:space="preserve">оценивания </w:t>
      </w:r>
    </w:p>
    <w:p w:rsidR="00AC315B" w:rsidRPr="00540D3F" w:rsidRDefault="00672149" w:rsidP="00540D3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процесса»</w:t>
      </w:r>
    </w:p>
    <w:p w:rsidR="00540D3F" w:rsidRDefault="00540D3F" w:rsidP="00540D3F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4A7721" w:rsidRPr="00540D3F" w:rsidRDefault="004A7721" w:rsidP="00540D3F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540D3F">
        <w:rPr>
          <w:rFonts w:ascii="Times New Roman" w:hAnsi="Times New Roman"/>
          <w:i/>
          <w:sz w:val="28"/>
          <w:szCs w:val="28"/>
        </w:rPr>
        <w:t>Киселева И. Д., учитель географии  МОУ Лучинская СШ ЯМР</w:t>
      </w:r>
    </w:p>
    <w:p w:rsidR="00AA673B" w:rsidRPr="00540D3F" w:rsidRDefault="00540D3F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0D3F">
        <w:rPr>
          <w:rFonts w:ascii="Times New Roman" w:hAnsi="Times New Roman"/>
          <w:sz w:val="28"/>
          <w:szCs w:val="28"/>
        </w:rPr>
        <w:t xml:space="preserve">В 2015  году </w:t>
      </w:r>
      <w:r w:rsidR="008A4A88" w:rsidRPr="00540D3F">
        <w:rPr>
          <w:rFonts w:ascii="Times New Roman" w:hAnsi="Times New Roman"/>
          <w:sz w:val="28"/>
          <w:szCs w:val="28"/>
        </w:rPr>
        <w:t xml:space="preserve"> школа стала </w:t>
      </w:r>
      <w:r w:rsidRPr="00540D3F">
        <w:rPr>
          <w:rFonts w:ascii="Times New Roman" w:hAnsi="Times New Roman"/>
          <w:sz w:val="28"/>
          <w:szCs w:val="28"/>
        </w:rPr>
        <w:t xml:space="preserve">региональной  базовой площадкой - </w:t>
      </w:r>
      <w:r w:rsidR="008A4A88" w:rsidRPr="00540D3F">
        <w:rPr>
          <w:rFonts w:ascii="Times New Roman" w:hAnsi="Times New Roman"/>
          <w:sz w:val="28"/>
          <w:szCs w:val="28"/>
        </w:rPr>
        <w:t>«</w:t>
      </w:r>
      <w:r w:rsidR="00172400" w:rsidRPr="00540D3F">
        <w:rPr>
          <w:rFonts w:ascii="Times New Roman" w:hAnsi="Times New Roman"/>
          <w:sz w:val="28"/>
          <w:szCs w:val="28"/>
        </w:rPr>
        <w:t xml:space="preserve">Региональная стратегия поддержки школ, работающих в неблагоприятных социальных условиях при переходе в </w:t>
      </w:r>
      <w:r w:rsidR="008A4A88" w:rsidRPr="00540D3F">
        <w:rPr>
          <w:rFonts w:ascii="Times New Roman" w:hAnsi="Times New Roman"/>
          <w:sz w:val="28"/>
          <w:szCs w:val="28"/>
        </w:rPr>
        <w:t xml:space="preserve">эффективный режим», а с 2016 года методической темой школы является «Повышение мотивации </w:t>
      </w:r>
      <w:r w:rsidRPr="00540D3F">
        <w:rPr>
          <w:rFonts w:ascii="Times New Roman" w:hAnsi="Times New Roman"/>
          <w:sz w:val="28"/>
          <w:szCs w:val="28"/>
        </w:rPr>
        <w:t>посредство</w:t>
      </w:r>
      <w:r w:rsidR="008A4A88" w:rsidRPr="00540D3F">
        <w:rPr>
          <w:rFonts w:ascii="Times New Roman" w:hAnsi="Times New Roman"/>
          <w:sz w:val="28"/>
          <w:szCs w:val="28"/>
        </w:rPr>
        <w:t>м формирующего оценивания»</w:t>
      </w:r>
      <w:r w:rsidR="00172400" w:rsidRPr="00540D3F">
        <w:rPr>
          <w:rFonts w:ascii="Times New Roman" w:hAnsi="Times New Roman"/>
          <w:sz w:val="28"/>
          <w:szCs w:val="28"/>
        </w:rPr>
        <w:t>.</w:t>
      </w:r>
      <w:r w:rsidRPr="00540D3F">
        <w:rPr>
          <w:rFonts w:ascii="Times New Roman" w:hAnsi="Times New Roman"/>
          <w:sz w:val="28"/>
          <w:szCs w:val="28"/>
        </w:rPr>
        <w:t xml:space="preserve"> Главная</w:t>
      </w:r>
      <w:r w:rsidR="008A4A88" w:rsidRPr="00540D3F">
        <w:rPr>
          <w:rFonts w:ascii="Times New Roman" w:hAnsi="Times New Roman"/>
          <w:sz w:val="28"/>
          <w:szCs w:val="28"/>
        </w:rPr>
        <w:t xml:space="preserve"> </w:t>
      </w:r>
      <w:r w:rsidRPr="00540D3F">
        <w:rPr>
          <w:rFonts w:ascii="Times New Roman" w:hAnsi="Times New Roman"/>
          <w:sz w:val="28"/>
          <w:szCs w:val="28"/>
        </w:rPr>
        <w:t>цель реализации данной работы -</w:t>
      </w:r>
      <w:r w:rsidR="008A4A88" w:rsidRPr="00540D3F">
        <w:rPr>
          <w:rFonts w:ascii="Times New Roman" w:hAnsi="Times New Roman"/>
          <w:sz w:val="28"/>
          <w:szCs w:val="28"/>
        </w:rPr>
        <w:t xml:space="preserve"> обеспечить успешность разных категорий учащихся.</w:t>
      </w:r>
    </w:p>
    <w:p w:rsidR="00F629B8" w:rsidRDefault="00F22674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существующей школьной системе для реализации образовательного процесса существует три субъекта деятельности: учитель, ученик, родитель</w:t>
      </w:r>
      <w:r w:rsidRPr="00F629B8">
        <w:rPr>
          <w:rFonts w:ascii="Times New Roman" w:hAnsi="Times New Roman"/>
          <w:sz w:val="28"/>
          <w:szCs w:val="28"/>
        </w:rPr>
        <w:t xml:space="preserve">. </w:t>
      </w:r>
      <w:r w:rsidR="00D443C0" w:rsidRPr="00F629B8">
        <w:rPr>
          <w:rFonts w:ascii="Times New Roman" w:hAnsi="Times New Roman"/>
          <w:sz w:val="28"/>
          <w:szCs w:val="28"/>
        </w:rPr>
        <w:t xml:space="preserve">Субъект – это активный участник какой-либо совместной деятельности, в процессе которой он самореализуется. </w:t>
      </w:r>
      <w:r w:rsidR="00F629B8">
        <w:rPr>
          <w:rFonts w:ascii="Times New Roman" w:hAnsi="Times New Roman"/>
          <w:sz w:val="28"/>
          <w:szCs w:val="28"/>
        </w:rPr>
        <w:t>У</w:t>
      </w:r>
      <w:r w:rsidR="00E967B0">
        <w:rPr>
          <w:rFonts w:ascii="Times New Roman" w:hAnsi="Times New Roman"/>
          <w:sz w:val="28"/>
          <w:szCs w:val="28"/>
        </w:rPr>
        <w:t xml:space="preserve">спешность образовательного процесса заключается в готовности педагога признать ученика и родителя субъектом оценивания. </w:t>
      </w:r>
    </w:p>
    <w:p w:rsidR="00F629B8" w:rsidRDefault="00F629B8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совместная деятельность</w:t>
      </w:r>
      <w:r w:rsidR="00E967B0">
        <w:rPr>
          <w:rFonts w:ascii="Times New Roman" w:hAnsi="Times New Roman"/>
          <w:sz w:val="28"/>
          <w:szCs w:val="28"/>
        </w:rPr>
        <w:t xml:space="preserve"> позвол</w:t>
      </w:r>
      <w:r>
        <w:rPr>
          <w:rFonts w:ascii="Times New Roman" w:hAnsi="Times New Roman"/>
          <w:sz w:val="28"/>
          <w:szCs w:val="28"/>
        </w:rPr>
        <w:t>и</w:t>
      </w:r>
      <w:r w:rsidR="00E967B0">
        <w:rPr>
          <w:rFonts w:ascii="Times New Roman" w:hAnsi="Times New Roman"/>
          <w:sz w:val="28"/>
          <w:szCs w:val="28"/>
        </w:rPr>
        <w:t xml:space="preserve">т </w:t>
      </w:r>
      <w:r w:rsidR="00D10E57">
        <w:rPr>
          <w:rFonts w:ascii="Times New Roman" w:hAnsi="Times New Roman"/>
          <w:sz w:val="28"/>
          <w:szCs w:val="28"/>
        </w:rPr>
        <w:t>родителям</w:t>
      </w:r>
      <w:r>
        <w:rPr>
          <w:rFonts w:ascii="Times New Roman" w:hAnsi="Times New Roman"/>
          <w:sz w:val="28"/>
          <w:szCs w:val="28"/>
        </w:rPr>
        <w:t>:</w:t>
      </w:r>
    </w:p>
    <w:p w:rsidR="00F629B8" w:rsidRDefault="00F629B8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0E57">
        <w:rPr>
          <w:rFonts w:ascii="Times New Roman" w:hAnsi="Times New Roman"/>
          <w:sz w:val="28"/>
          <w:szCs w:val="28"/>
        </w:rPr>
        <w:t xml:space="preserve"> получать объективные доказательства </w:t>
      </w:r>
      <w:r w:rsidR="00AD4E5E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овня обученности своего ребенка;</w:t>
      </w:r>
      <w:r w:rsidR="00AD4E5E">
        <w:rPr>
          <w:rFonts w:ascii="Times New Roman" w:hAnsi="Times New Roman"/>
          <w:sz w:val="28"/>
          <w:szCs w:val="28"/>
        </w:rPr>
        <w:t xml:space="preserve"> </w:t>
      </w:r>
    </w:p>
    <w:p w:rsidR="00F629B8" w:rsidRDefault="00F629B8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4E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тслеживать прогресс в обучении;</w:t>
      </w:r>
    </w:p>
    <w:p w:rsidR="00F629B8" w:rsidRDefault="00F629B8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4E5E">
        <w:rPr>
          <w:rFonts w:ascii="Times New Roman" w:hAnsi="Times New Roman"/>
          <w:sz w:val="28"/>
          <w:szCs w:val="28"/>
        </w:rPr>
        <w:t>обеспечивать ребенку</w:t>
      </w:r>
      <w:r>
        <w:rPr>
          <w:rFonts w:ascii="Times New Roman" w:hAnsi="Times New Roman"/>
          <w:sz w:val="28"/>
          <w:szCs w:val="28"/>
        </w:rPr>
        <w:t xml:space="preserve"> поддержку в процессе обучения;</w:t>
      </w:r>
    </w:p>
    <w:p w:rsidR="00F629B8" w:rsidRDefault="00F629B8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4E5E">
        <w:rPr>
          <w:rFonts w:ascii="Times New Roman" w:hAnsi="Times New Roman"/>
          <w:sz w:val="28"/>
          <w:szCs w:val="28"/>
        </w:rPr>
        <w:t xml:space="preserve">устанавливать обратную связь с учителями и администрацией </w:t>
      </w:r>
      <w:r>
        <w:rPr>
          <w:rFonts w:ascii="Times New Roman" w:hAnsi="Times New Roman"/>
          <w:sz w:val="28"/>
          <w:szCs w:val="28"/>
        </w:rPr>
        <w:t>школы;</w:t>
      </w:r>
      <w:r w:rsidR="00AD4E5E">
        <w:rPr>
          <w:rFonts w:ascii="Times New Roman" w:hAnsi="Times New Roman"/>
          <w:sz w:val="28"/>
          <w:szCs w:val="28"/>
        </w:rPr>
        <w:t xml:space="preserve"> </w:t>
      </w:r>
    </w:p>
    <w:p w:rsidR="00F629B8" w:rsidRDefault="00F629B8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4E5E">
        <w:rPr>
          <w:rFonts w:ascii="Times New Roman" w:hAnsi="Times New Roman"/>
          <w:sz w:val="28"/>
          <w:szCs w:val="28"/>
        </w:rPr>
        <w:t>быть уверенными и спокойными за комфортность пребывания ребенка в классе и школе</w:t>
      </w:r>
      <w:r>
        <w:rPr>
          <w:rFonts w:ascii="Times New Roman" w:hAnsi="Times New Roman"/>
          <w:sz w:val="28"/>
          <w:szCs w:val="28"/>
        </w:rPr>
        <w:t>;</w:t>
      </w:r>
    </w:p>
    <w:p w:rsidR="004956D9" w:rsidRPr="00540D3F" w:rsidRDefault="00AD4E5E" w:rsidP="00540D3F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Одна </w:t>
      </w:r>
      <w:r w:rsidR="008A4A8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 техн</w:t>
      </w:r>
      <w:r w:rsidR="00E967B0">
        <w:rPr>
          <w:rFonts w:ascii="Times New Roman" w:hAnsi="Times New Roman"/>
          <w:sz w:val="28"/>
          <w:szCs w:val="28"/>
        </w:rPr>
        <w:t>ик, которая показывает развитие своего ребенка по предмету,</w:t>
      </w:r>
      <w:r w:rsidR="00F22674">
        <w:rPr>
          <w:rFonts w:ascii="Times New Roman" w:hAnsi="Times New Roman"/>
          <w:sz w:val="28"/>
          <w:szCs w:val="28"/>
        </w:rPr>
        <w:t xml:space="preserve"> это </w:t>
      </w:r>
      <w:r w:rsidR="00F22674" w:rsidRPr="009067E1">
        <w:rPr>
          <w:rFonts w:ascii="Times New Roman" w:hAnsi="Times New Roman"/>
          <w:b/>
          <w:sz w:val="28"/>
          <w:szCs w:val="28"/>
        </w:rPr>
        <w:t>лист индивидуальных достижений</w:t>
      </w:r>
      <w:r w:rsidR="00F22674">
        <w:rPr>
          <w:rFonts w:ascii="Times New Roman" w:hAnsi="Times New Roman"/>
          <w:sz w:val="28"/>
          <w:szCs w:val="28"/>
        </w:rPr>
        <w:t xml:space="preserve"> (карта успешности) учащегося.</w:t>
      </w:r>
      <w:r w:rsidR="00E967B0">
        <w:rPr>
          <w:rFonts w:ascii="Times New Roman" w:hAnsi="Times New Roman"/>
          <w:sz w:val="28"/>
          <w:szCs w:val="28"/>
        </w:rPr>
        <w:t xml:space="preserve"> </w:t>
      </w:r>
      <w:r w:rsidR="00540D3F">
        <w:rPr>
          <w:rFonts w:ascii="Times New Roman" w:hAnsi="Times New Roman"/>
          <w:sz w:val="28"/>
          <w:szCs w:val="28"/>
        </w:rPr>
        <w:t xml:space="preserve">Родитель знает, как работать с картой. </w:t>
      </w:r>
      <w:r w:rsidR="002B14CA">
        <w:rPr>
          <w:rFonts w:ascii="Times New Roman" w:hAnsi="Times New Roman"/>
          <w:sz w:val="28"/>
          <w:szCs w:val="28"/>
        </w:rPr>
        <w:t xml:space="preserve">Данный прием позволяет </w:t>
      </w:r>
      <w:r w:rsidR="00540D3F">
        <w:rPr>
          <w:rFonts w:ascii="Times New Roman" w:hAnsi="Times New Roman"/>
          <w:sz w:val="28"/>
          <w:szCs w:val="28"/>
        </w:rPr>
        <w:t>ему</w:t>
      </w:r>
      <w:r w:rsidR="002B14CA">
        <w:rPr>
          <w:rFonts w:ascii="Times New Roman" w:hAnsi="Times New Roman"/>
          <w:sz w:val="28"/>
          <w:szCs w:val="28"/>
        </w:rPr>
        <w:t xml:space="preserve"> объективно оценить процесс развития ребенка по теме, в четверти, в году, проанализировать те, навыки и знания, по которым есть «пробелы» и на которые в дальне</w:t>
      </w:r>
      <w:r w:rsidR="00540D3F">
        <w:rPr>
          <w:rFonts w:ascii="Times New Roman" w:hAnsi="Times New Roman"/>
          <w:sz w:val="28"/>
          <w:szCs w:val="28"/>
        </w:rPr>
        <w:t xml:space="preserve">йшем необходимо сделать акцент, а также отследить прирост достижений ребенка и динамику его результатов. Каждый педагог школы с начала учебного года разрабатывает лист </w:t>
      </w:r>
      <w:r w:rsidR="00540D3F" w:rsidRPr="00540D3F">
        <w:rPr>
          <w:rFonts w:ascii="Times New Roman" w:hAnsi="Times New Roman"/>
          <w:sz w:val="28"/>
          <w:szCs w:val="28"/>
        </w:rPr>
        <w:t>индивидуальных достижений</w:t>
      </w:r>
      <w:r w:rsidR="00540D3F">
        <w:rPr>
          <w:rFonts w:ascii="Times New Roman" w:hAnsi="Times New Roman"/>
          <w:sz w:val="28"/>
          <w:szCs w:val="28"/>
        </w:rPr>
        <w:t xml:space="preserve"> (карту успешности) и знакомит с ним родителей на индивидуальных встречах, мастер-классах, родительских собраниях, что обеспечивает высокую посещаемость собраний, до 80%.</w:t>
      </w:r>
    </w:p>
    <w:p w:rsidR="00540D3F" w:rsidRDefault="00540D3F" w:rsidP="00540D3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9067E1">
        <w:rPr>
          <w:rFonts w:ascii="Times New Roman" w:hAnsi="Times New Roman"/>
          <w:b/>
          <w:sz w:val="28"/>
          <w:szCs w:val="28"/>
        </w:rPr>
        <w:t>ист индивидуальных достижений</w:t>
      </w:r>
      <w:r>
        <w:rPr>
          <w:rFonts w:ascii="Times New Roman" w:hAnsi="Times New Roman"/>
          <w:sz w:val="28"/>
          <w:szCs w:val="28"/>
        </w:rPr>
        <w:t xml:space="preserve"> (карта успешности)</w:t>
      </w:r>
    </w:p>
    <w:p w:rsidR="004956D9" w:rsidRPr="00CE6059" w:rsidRDefault="00540D3F" w:rsidP="00540D3F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по географии, 5 класс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9"/>
        <w:gridCol w:w="962"/>
        <w:gridCol w:w="1134"/>
        <w:gridCol w:w="993"/>
        <w:gridCol w:w="1417"/>
        <w:gridCol w:w="1134"/>
        <w:gridCol w:w="1418"/>
        <w:gridCol w:w="1134"/>
        <w:gridCol w:w="850"/>
      </w:tblGrid>
      <w:tr w:rsidR="004956D9" w:rsidRPr="00A67C76" w:rsidTr="00540D3F">
        <w:tc>
          <w:tcPr>
            <w:tcW w:w="567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739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A67C76">
              <w:rPr>
                <w:rFonts w:ascii="Times New Roman" w:hAnsi="Times New Roman"/>
              </w:rPr>
              <w:t xml:space="preserve">Раздел </w:t>
            </w:r>
          </w:p>
        </w:tc>
        <w:tc>
          <w:tcPr>
            <w:tcW w:w="4506" w:type="dxa"/>
            <w:gridSpan w:val="4"/>
          </w:tcPr>
          <w:p w:rsidR="004956D9" w:rsidRPr="00A67C76" w:rsidRDefault="004956D9" w:rsidP="00540D3F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A67C76">
              <w:rPr>
                <w:rFonts w:ascii="Times New Roman" w:hAnsi="Times New Roman"/>
                <w:b/>
              </w:rPr>
              <w:t>Литосфера</w:t>
            </w:r>
          </w:p>
        </w:tc>
        <w:tc>
          <w:tcPr>
            <w:tcW w:w="1134" w:type="dxa"/>
          </w:tcPr>
          <w:p w:rsidR="004956D9" w:rsidRPr="00A67C76" w:rsidRDefault="004956D9" w:rsidP="00540D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7C76">
              <w:rPr>
                <w:rFonts w:ascii="Times New Roman" w:hAnsi="Times New Roman"/>
                <w:b/>
              </w:rPr>
              <w:t>Атмосфера</w:t>
            </w:r>
          </w:p>
        </w:tc>
        <w:tc>
          <w:tcPr>
            <w:tcW w:w="3402" w:type="dxa"/>
            <w:gridSpan w:val="3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A67C76">
              <w:rPr>
                <w:rFonts w:ascii="Times New Roman" w:hAnsi="Times New Roman"/>
                <w:b/>
              </w:rPr>
              <w:t>Гидросфера</w:t>
            </w:r>
          </w:p>
        </w:tc>
      </w:tr>
      <w:tr w:rsidR="004956D9" w:rsidRPr="00A67C76" w:rsidTr="00540D3F">
        <w:tc>
          <w:tcPr>
            <w:tcW w:w="567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A67C76">
              <w:rPr>
                <w:rFonts w:ascii="Times New Roman" w:hAnsi="Times New Roman"/>
              </w:rPr>
              <w:t>№</w:t>
            </w:r>
          </w:p>
        </w:tc>
        <w:tc>
          <w:tcPr>
            <w:tcW w:w="739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A67C76">
              <w:rPr>
                <w:rFonts w:ascii="Times New Roman" w:hAnsi="Times New Roman"/>
              </w:rPr>
              <w:t>ФИО</w:t>
            </w:r>
          </w:p>
        </w:tc>
        <w:tc>
          <w:tcPr>
            <w:tcW w:w="962" w:type="dxa"/>
          </w:tcPr>
          <w:p w:rsidR="004956D9" w:rsidRPr="00A67C76" w:rsidRDefault="004956D9" w:rsidP="00540D3F">
            <w:pPr>
              <w:spacing w:after="0" w:line="240" w:lineRule="auto"/>
              <w:ind w:firstLine="4"/>
              <w:rPr>
                <w:rFonts w:ascii="Times New Roman" w:hAnsi="Times New Roman"/>
                <w:sz w:val="18"/>
              </w:rPr>
            </w:pPr>
            <w:r w:rsidRPr="00A67C76">
              <w:rPr>
                <w:rFonts w:ascii="Times New Roman" w:hAnsi="Times New Roman"/>
                <w:sz w:val="18"/>
              </w:rPr>
              <w:t>Строение Земли</w:t>
            </w:r>
          </w:p>
        </w:tc>
        <w:tc>
          <w:tcPr>
            <w:tcW w:w="1134" w:type="dxa"/>
          </w:tcPr>
          <w:p w:rsidR="004956D9" w:rsidRPr="00A67C76" w:rsidRDefault="004956D9" w:rsidP="00540D3F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</w:rPr>
            </w:pPr>
            <w:r w:rsidRPr="00A67C76">
              <w:rPr>
                <w:rFonts w:ascii="Times New Roman" w:hAnsi="Times New Roman"/>
                <w:sz w:val="18"/>
              </w:rPr>
              <w:t>Из чего состоит ЗК</w:t>
            </w:r>
          </w:p>
        </w:tc>
        <w:tc>
          <w:tcPr>
            <w:tcW w:w="993" w:type="dxa"/>
          </w:tcPr>
          <w:p w:rsidR="004956D9" w:rsidRPr="00A67C76" w:rsidRDefault="004956D9" w:rsidP="00540D3F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</w:rPr>
            </w:pPr>
            <w:r w:rsidRPr="00A67C76">
              <w:rPr>
                <w:rFonts w:ascii="Times New Roman" w:hAnsi="Times New Roman"/>
                <w:sz w:val="18"/>
              </w:rPr>
              <w:t xml:space="preserve">Строение </w:t>
            </w:r>
          </w:p>
          <w:p w:rsidR="004956D9" w:rsidRPr="00A67C76" w:rsidRDefault="004956D9" w:rsidP="00540D3F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</w:rPr>
            </w:pPr>
            <w:r w:rsidRPr="00A67C76">
              <w:rPr>
                <w:rFonts w:ascii="Times New Roman" w:hAnsi="Times New Roman"/>
                <w:sz w:val="18"/>
              </w:rPr>
              <w:t>ЗК</w:t>
            </w:r>
          </w:p>
        </w:tc>
        <w:tc>
          <w:tcPr>
            <w:tcW w:w="1417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rPr>
                <w:rFonts w:ascii="Times New Roman" w:hAnsi="Times New Roman"/>
                <w:sz w:val="18"/>
              </w:rPr>
            </w:pPr>
            <w:r w:rsidRPr="00A67C76">
              <w:rPr>
                <w:rFonts w:ascii="Times New Roman" w:hAnsi="Times New Roman"/>
                <w:sz w:val="18"/>
              </w:rPr>
              <w:t>Рельеф ЗП</w:t>
            </w:r>
          </w:p>
        </w:tc>
        <w:tc>
          <w:tcPr>
            <w:tcW w:w="1134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A67C76">
              <w:rPr>
                <w:rFonts w:ascii="Times New Roman" w:hAnsi="Times New Roman"/>
                <w:sz w:val="20"/>
              </w:rPr>
              <w:t>Погода</w:t>
            </w:r>
          </w:p>
        </w:tc>
        <w:tc>
          <w:tcPr>
            <w:tcW w:w="1418" w:type="dxa"/>
          </w:tcPr>
          <w:p w:rsidR="004956D9" w:rsidRPr="00A67C76" w:rsidRDefault="004956D9" w:rsidP="00540D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A67C76">
              <w:rPr>
                <w:rFonts w:ascii="Times New Roman" w:hAnsi="Times New Roman"/>
                <w:sz w:val="20"/>
              </w:rPr>
              <w:t>МО - Главная часть</w:t>
            </w:r>
          </w:p>
        </w:tc>
        <w:tc>
          <w:tcPr>
            <w:tcW w:w="1134" w:type="dxa"/>
          </w:tcPr>
          <w:p w:rsidR="004956D9" w:rsidRPr="00A67C76" w:rsidRDefault="004956D9" w:rsidP="00540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67C76">
              <w:rPr>
                <w:rFonts w:ascii="Times New Roman" w:hAnsi="Times New Roman"/>
                <w:sz w:val="20"/>
              </w:rPr>
              <w:t xml:space="preserve">Воды суши. </w:t>
            </w:r>
          </w:p>
        </w:tc>
        <w:tc>
          <w:tcPr>
            <w:tcW w:w="850" w:type="dxa"/>
          </w:tcPr>
          <w:p w:rsidR="004956D9" w:rsidRPr="00A67C76" w:rsidRDefault="00540D3F" w:rsidP="00540D3F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Вода в атмосфере</w:t>
            </w:r>
          </w:p>
        </w:tc>
      </w:tr>
      <w:tr w:rsidR="004956D9" w:rsidRPr="00A67C76" w:rsidTr="00540D3F">
        <w:tc>
          <w:tcPr>
            <w:tcW w:w="567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Cs w:val="24"/>
              </w:rPr>
            </w:pPr>
            <w:r w:rsidRPr="00A67C7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  <w:rPr>
                <w:rFonts w:ascii="Arial1" w:hAnsi="Arial1"/>
                <w:color w:val="000000"/>
                <w:sz w:val="26"/>
              </w:rPr>
            </w:pPr>
          </w:p>
        </w:tc>
        <w:tc>
          <w:tcPr>
            <w:tcW w:w="962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1134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993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-</w:t>
            </w:r>
            <w:r w:rsidR="009067E1" w:rsidRPr="00A67C76">
              <w:t>-+</w:t>
            </w:r>
          </w:p>
        </w:tc>
        <w:tc>
          <w:tcPr>
            <w:tcW w:w="1417" w:type="dxa"/>
          </w:tcPr>
          <w:p w:rsidR="004956D9" w:rsidRPr="00A67C76" w:rsidRDefault="009067E1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1134" w:type="dxa"/>
          </w:tcPr>
          <w:p w:rsidR="004956D9" w:rsidRPr="00A67C76" w:rsidRDefault="009067E1" w:rsidP="00540D3F">
            <w:pPr>
              <w:spacing w:after="0" w:line="240" w:lineRule="auto"/>
              <w:jc w:val="both"/>
            </w:pPr>
            <w:r w:rsidRPr="00A67C76">
              <w:t>+</w:t>
            </w:r>
          </w:p>
        </w:tc>
        <w:tc>
          <w:tcPr>
            <w:tcW w:w="1418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1134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850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</w:tr>
      <w:tr w:rsidR="004956D9" w:rsidRPr="00A67C76" w:rsidTr="00540D3F">
        <w:tc>
          <w:tcPr>
            <w:tcW w:w="567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67C7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962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1134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993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-</w:t>
            </w:r>
            <w:r w:rsidR="009067E1" w:rsidRPr="00A67C76">
              <w:t>--</w:t>
            </w:r>
          </w:p>
        </w:tc>
        <w:tc>
          <w:tcPr>
            <w:tcW w:w="1417" w:type="dxa"/>
          </w:tcPr>
          <w:p w:rsidR="004956D9" w:rsidRPr="00A67C76" w:rsidRDefault="009067E1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1134" w:type="dxa"/>
          </w:tcPr>
          <w:p w:rsidR="004956D9" w:rsidRPr="00A67C76" w:rsidRDefault="009067E1" w:rsidP="00540D3F">
            <w:pPr>
              <w:spacing w:after="0" w:line="240" w:lineRule="auto"/>
              <w:jc w:val="both"/>
            </w:pPr>
            <w:r w:rsidRPr="00A67C76">
              <w:t>-+</w:t>
            </w:r>
          </w:p>
        </w:tc>
        <w:tc>
          <w:tcPr>
            <w:tcW w:w="1418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1134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850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</w:tr>
      <w:tr w:rsidR="004956D9" w:rsidRPr="00A67C76" w:rsidTr="00540D3F">
        <w:tc>
          <w:tcPr>
            <w:tcW w:w="567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Cs w:val="24"/>
              </w:rPr>
            </w:pPr>
            <w:r w:rsidRPr="00A67C76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  <w:rPr>
                <w:rFonts w:ascii="Arial1" w:hAnsi="Arial1"/>
                <w:color w:val="000000"/>
                <w:sz w:val="26"/>
              </w:rPr>
            </w:pPr>
          </w:p>
        </w:tc>
        <w:tc>
          <w:tcPr>
            <w:tcW w:w="962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-</w:t>
            </w:r>
            <w:r w:rsidR="009067E1" w:rsidRPr="00A67C76">
              <w:t>+</w:t>
            </w:r>
          </w:p>
        </w:tc>
        <w:tc>
          <w:tcPr>
            <w:tcW w:w="1134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-</w:t>
            </w:r>
            <w:r w:rsidR="009067E1" w:rsidRPr="00A67C76">
              <w:t>+</w:t>
            </w:r>
          </w:p>
        </w:tc>
        <w:tc>
          <w:tcPr>
            <w:tcW w:w="993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-</w:t>
            </w:r>
            <w:r w:rsidR="009067E1" w:rsidRPr="00A67C76">
              <w:t>-+</w:t>
            </w:r>
          </w:p>
        </w:tc>
        <w:tc>
          <w:tcPr>
            <w:tcW w:w="1417" w:type="dxa"/>
          </w:tcPr>
          <w:p w:rsidR="004956D9" w:rsidRPr="00A67C76" w:rsidRDefault="009067E1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1134" w:type="dxa"/>
          </w:tcPr>
          <w:p w:rsidR="004956D9" w:rsidRPr="00A67C76" w:rsidRDefault="009067E1" w:rsidP="00540D3F">
            <w:pPr>
              <w:spacing w:after="0" w:line="240" w:lineRule="auto"/>
              <w:jc w:val="both"/>
            </w:pPr>
            <w:r w:rsidRPr="00A67C76">
              <w:t>+</w:t>
            </w:r>
          </w:p>
        </w:tc>
        <w:tc>
          <w:tcPr>
            <w:tcW w:w="1418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1134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850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</w:tr>
      <w:tr w:rsidR="004956D9" w:rsidRPr="00A67C76" w:rsidTr="00540D3F">
        <w:tc>
          <w:tcPr>
            <w:tcW w:w="567" w:type="dxa"/>
          </w:tcPr>
          <w:p w:rsidR="004956D9" w:rsidRPr="00A67C76" w:rsidRDefault="004956D9" w:rsidP="00540D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Cs w:val="24"/>
              </w:rPr>
            </w:pPr>
            <w:r w:rsidRPr="00A67C76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739" w:type="dxa"/>
            <w:vAlign w:val="center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962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-</w:t>
            </w:r>
            <w:r w:rsidR="009067E1" w:rsidRPr="00A67C76">
              <w:t xml:space="preserve"> +</w:t>
            </w:r>
          </w:p>
        </w:tc>
        <w:tc>
          <w:tcPr>
            <w:tcW w:w="1134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993" w:type="dxa"/>
          </w:tcPr>
          <w:p w:rsidR="004956D9" w:rsidRPr="00A67C76" w:rsidRDefault="007769AB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1417" w:type="dxa"/>
          </w:tcPr>
          <w:p w:rsidR="004956D9" w:rsidRPr="00A67C76" w:rsidRDefault="009067E1" w:rsidP="00540D3F">
            <w:pPr>
              <w:spacing w:after="0" w:line="240" w:lineRule="auto"/>
            </w:pPr>
            <w:r w:rsidRPr="00A67C76">
              <w:t>+</w:t>
            </w:r>
          </w:p>
        </w:tc>
        <w:tc>
          <w:tcPr>
            <w:tcW w:w="1134" w:type="dxa"/>
          </w:tcPr>
          <w:p w:rsidR="004956D9" w:rsidRPr="00A67C76" w:rsidRDefault="009067E1" w:rsidP="00540D3F">
            <w:pPr>
              <w:spacing w:after="0" w:line="240" w:lineRule="auto"/>
              <w:jc w:val="both"/>
            </w:pPr>
            <w:r w:rsidRPr="00A67C76">
              <w:t>-+</w:t>
            </w:r>
          </w:p>
        </w:tc>
        <w:tc>
          <w:tcPr>
            <w:tcW w:w="1418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1134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850" w:type="dxa"/>
          </w:tcPr>
          <w:p w:rsidR="004956D9" w:rsidRPr="00A67C76" w:rsidRDefault="004956D9" w:rsidP="00540D3F">
            <w:pPr>
              <w:spacing w:after="0" w:line="240" w:lineRule="auto"/>
              <w:ind w:firstLine="567"/>
              <w:jc w:val="both"/>
            </w:pPr>
          </w:p>
        </w:tc>
      </w:tr>
    </w:tbl>
    <w:p w:rsidR="00AD4E5E" w:rsidRDefault="009067E1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проблем или устранения пробелов </w:t>
      </w:r>
      <w:r w:rsidR="00172400">
        <w:rPr>
          <w:rFonts w:ascii="Times New Roman" w:hAnsi="Times New Roman"/>
          <w:sz w:val="28"/>
          <w:szCs w:val="28"/>
        </w:rPr>
        <w:t xml:space="preserve">я и большинство учителей 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="00172400">
        <w:rPr>
          <w:rFonts w:ascii="Times New Roman" w:hAnsi="Times New Roman"/>
          <w:sz w:val="28"/>
          <w:szCs w:val="28"/>
        </w:rPr>
        <w:t>используют методику</w:t>
      </w:r>
      <w:r w:rsidR="00F629B8">
        <w:rPr>
          <w:rFonts w:ascii="Times New Roman" w:hAnsi="Times New Roman"/>
          <w:sz w:val="28"/>
          <w:szCs w:val="28"/>
        </w:rPr>
        <w:t xml:space="preserve"> работы с роди</w:t>
      </w:r>
      <w:r w:rsidR="00172400">
        <w:rPr>
          <w:rFonts w:ascii="Times New Roman" w:hAnsi="Times New Roman"/>
          <w:sz w:val="28"/>
          <w:szCs w:val="28"/>
        </w:rPr>
        <w:t>телями – индивидуальные встречи или</w:t>
      </w:r>
      <w:r w:rsidR="00540D3F">
        <w:rPr>
          <w:rFonts w:ascii="Times New Roman" w:hAnsi="Times New Roman"/>
          <w:sz w:val="28"/>
          <w:szCs w:val="28"/>
        </w:rPr>
        <w:t>, как</w:t>
      </w:r>
      <w:r w:rsidR="00172400">
        <w:rPr>
          <w:rFonts w:ascii="Times New Roman" w:hAnsi="Times New Roman"/>
          <w:sz w:val="28"/>
          <w:szCs w:val="28"/>
        </w:rPr>
        <w:t xml:space="preserve"> мы их называем</w:t>
      </w:r>
      <w:r w:rsidR="00540D3F">
        <w:rPr>
          <w:rFonts w:ascii="Times New Roman" w:hAnsi="Times New Roman"/>
          <w:sz w:val="28"/>
          <w:szCs w:val="28"/>
        </w:rPr>
        <w:t>,</w:t>
      </w:r>
      <w:r w:rsidR="00172400">
        <w:rPr>
          <w:rFonts w:ascii="Times New Roman" w:hAnsi="Times New Roman"/>
          <w:sz w:val="28"/>
          <w:szCs w:val="28"/>
        </w:rPr>
        <w:t xml:space="preserve"> «</w:t>
      </w:r>
      <w:r w:rsidR="00172400" w:rsidRPr="00172400">
        <w:rPr>
          <w:rFonts w:ascii="Times New Roman" w:hAnsi="Times New Roman"/>
          <w:b/>
          <w:sz w:val="28"/>
          <w:szCs w:val="28"/>
        </w:rPr>
        <w:t>Мастер</w:t>
      </w:r>
      <w:r w:rsidR="00172400">
        <w:rPr>
          <w:rFonts w:ascii="Times New Roman" w:hAnsi="Times New Roman"/>
          <w:b/>
          <w:sz w:val="28"/>
          <w:szCs w:val="28"/>
        </w:rPr>
        <w:t>-</w:t>
      </w:r>
      <w:r w:rsidR="00172400" w:rsidRPr="00172400">
        <w:rPr>
          <w:rFonts w:ascii="Times New Roman" w:hAnsi="Times New Roman"/>
          <w:b/>
          <w:sz w:val="28"/>
          <w:szCs w:val="28"/>
        </w:rPr>
        <w:t>классы»</w:t>
      </w:r>
      <w:r w:rsidR="00540D3F">
        <w:rPr>
          <w:rFonts w:ascii="Times New Roman" w:hAnsi="Times New Roman"/>
          <w:b/>
          <w:sz w:val="28"/>
          <w:szCs w:val="28"/>
        </w:rPr>
        <w:t>.</w:t>
      </w:r>
      <w:r w:rsidR="00F629B8">
        <w:rPr>
          <w:rFonts w:ascii="Times New Roman" w:hAnsi="Times New Roman"/>
          <w:sz w:val="28"/>
          <w:szCs w:val="28"/>
        </w:rPr>
        <w:t xml:space="preserve"> </w:t>
      </w:r>
      <w:r w:rsidR="00540D3F">
        <w:rPr>
          <w:rFonts w:ascii="Times New Roman" w:hAnsi="Times New Roman"/>
          <w:sz w:val="28"/>
          <w:szCs w:val="28"/>
        </w:rPr>
        <w:t xml:space="preserve">Это </w:t>
      </w:r>
      <w:r w:rsidR="00F629B8">
        <w:rPr>
          <w:rFonts w:ascii="Times New Roman" w:hAnsi="Times New Roman"/>
          <w:sz w:val="28"/>
          <w:szCs w:val="28"/>
        </w:rPr>
        <w:t>консультации, на которых он</w:t>
      </w:r>
      <w:r w:rsidR="00540D3F">
        <w:rPr>
          <w:rFonts w:ascii="Times New Roman" w:hAnsi="Times New Roman"/>
          <w:sz w:val="28"/>
          <w:szCs w:val="28"/>
        </w:rPr>
        <w:t>и</w:t>
      </w:r>
      <w:r w:rsidR="00F629B8">
        <w:rPr>
          <w:rFonts w:ascii="Times New Roman" w:hAnsi="Times New Roman"/>
          <w:sz w:val="28"/>
          <w:szCs w:val="28"/>
        </w:rPr>
        <w:t xml:space="preserve"> мо</w:t>
      </w:r>
      <w:r w:rsidR="00540D3F">
        <w:rPr>
          <w:rFonts w:ascii="Times New Roman" w:hAnsi="Times New Roman"/>
          <w:sz w:val="28"/>
          <w:szCs w:val="28"/>
        </w:rPr>
        <w:t>гут</w:t>
      </w:r>
      <w:r w:rsidR="00F629B8">
        <w:rPr>
          <w:rFonts w:ascii="Times New Roman" w:hAnsi="Times New Roman"/>
          <w:sz w:val="28"/>
          <w:szCs w:val="28"/>
        </w:rPr>
        <w:t xml:space="preserve"> получить знания по предмету или теме, предстоящей для изучения ребенку</w:t>
      </w:r>
      <w:r w:rsidR="00FF21F5">
        <w:rPr>
          <w:rFonts w:ascii="Times New Roman" w:hAnsi="Times New Roman"/>
          <w:sz w:val="28"/>
          <w:szCs w:val="28"/>
        </w:rPr>
        <w:t xml:space="preserve">, либо уже пройденной. В дальнейшем эта информация поможет родителю оказать помощь в освоении и закреплении материала ребенком. </w:t>
      </w:r>
      <w:r w:rsidR="00540D3F">
        <w:rPr>
          <w:rFonts w:ascii="Times New Roman" w:hAnsi="Times New Roman"/>
          <w:sz w:val="28"/>
          <w:szCs w:val="28"/>
        </w:rPr>
        <w:t>Р</w:t>
      </w:r>
      <w:r w:rsidR="00FF21F5">
        <w:rPr>
          <w:rFonts w:ascii="Times New Roman" w:hAnsi="Times New Roman"/>
          <w:sz w:val="28"/>
          <w:szCs w:val="28"/>
        </w:rPr>
        <w:t xml:space="preserve">одитель </w:t>
      </w:r>
      <w:r w:rsidR="00540D3F">
        <w:rPr>
          <w:rFonts w:ascii="Times New Roman" w:hAnsi="Times New Roman"/>
          <w:sz w:val="28"/>
          <w:szCs w:val="28"/>
        </w:rPr>
        <w:t xml:space="preserve">может </w:t>
      </w:r>
      <w:r w:rsidR="002B14CA">
        <w:rPr>
          <w:rFonts w:ascii="Times New Roman" w:hAnsi="Times New Roman"/>
          <w:sz w:val="28"/>
          <w:szCs w:val="28"/>
        </w:rPr>
        <w:t>пол</w:t>
      </w:r>
      <w:r w:rsidR="00172400">
        <w:rPr>
          <w:rFonts w:ascii="Times New Roman" w:hAnsi="Times New Roman"/>
          <w:sz w:val="28"/>
          <w:szCs w:val="28"/>
        </w:rPr>
        <w:t>уч</w:t>
      </w:r>
      <w:r w:rsidR="00540D3F">
        <w:rPr>
          <w:rFonts w:ascii="Times New Roman" w:hAnsi="Times New Roman"/>
          <w:sz w:val="28"/>
          <w:szCs w:val="28"/>
        </w:rPr>
        <w:t>и</w:t>
      </w:r>
      <w:r w:rsidR="00172400">
        <w:rPr>
          <w:rFonts w:ascii="Times New Roman" w:hAnsi="Times New Roman"/>
          <w:sz w:val="28"/>
          <w:szCs w:val="28"/>
        </w:rPr>
        <w:t>т</w:t>
      </w:r>
      <w:r w:rsidR="00540D3F">
        <w:rPr>
          <w:rFonts w:ascii="Times New Roman" w:hAnsi="Times New Roman"/>
          <w:sz w:val="28"/>
          <w:szCs w:val="28"/>
        </w:rPr>
        <w:t>ь</w:t>
      </w:r>
      <w:r w:rsidR="00172400">
        <w:rPr>
          <w:rFonts w:ascii="Times New Roman" w:hAnsi="Times New Roman"/>
          <w:sz w:val="28"/>
          <w:szCs w:val="28"/>
        </w:rPr>
        <w:t xml:space="preserve"> </w:t>
      </w:r>
      <w:r w:rsidR="002B14CA">
        <w:rPr>
          <w:rFonts w:ascii="Times New Roman" w:hAnsi="Times New Roman"/>
          <w:sz w:val="28"/>
          <w:szCs w:val="28"/>
        </w:rPr>
        <w:t xml:space="preserve"> инструкцию от учителя, например, по</w:t>
      </w:r>
      <w:r w:rsidR="00540D3F">
        <w:rPr>
          <w:rFonts w:ascii="Times New Roman" w:hAnsi="Times New Roman"/>
          <w:sz w:val="28"/>
          <w:szCs w:val="28"/>
        </w:rPr>
        <w:t xml:space="preserve"> работе с контурными картами, </w:t>
      </w:r>
      <w:r w:rsidR="002B14CA">
        <w:rPr>
          <w:rFonts w:ascii="Times New Roman" w:hAnsi="Times New Roman"/>
          <w:sz w:val="28"/>
          <w:szCs w:val="28"/>
        </w:rPr>
        <w:t>знакомить</w:t>
      </w:r>
      <w:r w:rsidR="00FF21F5">
        <w:rPr>
          <w:rFonts w:ascii="Times New Roman" w:hAnsi="Times New Roman"/>
          <w:sz w:val="28"/>
          <w:szCs w:val="28"/>
        </w:rPr>
        <w:t>ся</w:t>
      </w:r>
      <w:r w:rsidR="002B14CA">
        <w:rPr>
          <w:rFonts w:ascii="Times New Roman" w:hAnsi="Times New Roman"/>
          <w:sz w:val="28"/>
          <w:szCs w:val="28"/>
        </w:rPr>
        <w:t xml:space="preserve"> с требованиями и критериями оценки. </w:t>
      </w:r>
    </w:p>
    <w:p w:rsidR="00C7426F" w:rsidRDefault="0068047F" w:rsidP="00540D3F">
      <w:pPr>
        <w:spacing w:after="160" w:line="259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6360" cy="2331720"/>
            <wp:effectExtent l="0" t="0" r="0" b="0"/>
            <wp:docPr id="1" name="Рисунок 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6F" w:rsidRPr="00C7426F" w:rsidRDefault="00C7426F" w:rsidP="00540D3F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739">
        <w:rPr>
          <w:rFonts w:ascii="Times New Roman" w:hAnsi="Times New Roman"/>
          <w:b/>
          <w:sz w:val="28"/>
          <w:szCs w:val="28"/>
          <w:u w:val="single"/>
        </w:rPr>
        <w:t>Оценка работ, выполненных по контурной карте</w:t>
      </w:r>
    </w:p>
    <w:p w:rsidR="00C7426F" w:rsidRPr="009D6739" w:rsidRDefault="00C7426F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739">
        <w:rPr>
          <w:rFonts w:ascii="Times New Roman" w:hAnsi="Times New Roman"/>
          <w:b/>
          <w:sz w:val="28"/>
          <w:szCs w:val="28"/>
          <w:u w:val="single"/>
        </w:rPr>
        <w:t>Оценка «5»</w:t>
      </w:r>
      <w:r w:rsidRPr="009D6739">
        <w:rPr>
          <w:rFonts w:ascii="Times New Roman" w:hAnsi="Times New Roman"/>
          <w:sz w:val="28"/>
          <w:szCs w:val="28"/>
        </w:rPr>
        <w:t xml:space="preserve"> ставится в том случае, если контурная карта </w:t>
      </w:r>
      <w:r w:rsidR="00540D3F">
        <w:rPr>
          <w:rFonts w:ascii="Times New Roman" w:hAnsi="Times New Roman"/>
          <w:sz w:val="28"/>
          <w:szCs w:val="28"/>
        </w:rPr>
        <w:t>заполнена аккуратно и правильно, в</w:t>
      </w:r>
      <w:r w:rsidRPr="009D6739">
        <w:rPr>
          <w:rFonts w:ascii="Times New Roman" w:hAnsi="Times New Roman"/>
          <w:sz w:val="28"/>
          <w:szCs w:val="28"/>
        </w:rPr>
        <w:t>се географи</w:t>
      </w:r>
      <w:r w:rsidR="00540D3F">
        <w:rPr>
          <w:rFonts w:ascii="Times New Roman" w:hAnsi="Times New Roman"/>
          <w:sz w:val="28"/>
          <w:szCs w:val="28"/>
        </w:rPr>
        <w:t>ческие объекты обозначены верно, к</w:t>
      </w:r>
      <w:r w:rsidRPr="009D6739">
        <w:rPr>
          <w:rFonts w:ascii="Times New Roman" w:hAnsi="Times New Roman"/>
          <w:sz w:val="28"/>
          <w:szCs w:val="28"/>
        </w:rPr>
        <w:t>онтурная карта сдана на проверку своевременно</w:t>
      </w:r>
      <w:r w:rsidR="00540D3F">
        <w:rPr>
          <w:rFonts w:ascii="Times New Roman" w:hAnsi="Times New Roman"/>
          <w:sz w:val="28"/>
          <w:szCs w:val="28"/>
        </w:rPr>
        <w:t>.</w:t>
      </w:r>
    </w:p>
    <w:p w:rsidR="00C7426F" w:rsidRPr="009D6739" w:rsidRDefault="00C7426F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739">
        <w:rPr>
          <w:rFonts w:ascii="Times New Roman" w:hAnsi="Times New Roman"/>
          <w:b/>
          <w:sz w:val="28"/>
          <w:szCs w:val="28"/>
          <w:u w:val="single"/>
        </w:rPr>
        <w:t>Оценка «4»</w:t>
      </w:r>
      <w:r w:rsidRPr="009D6739">
        <w:rPr>
          <w:rFonts w:ascii="Times New Roman" w:hAnsi="Times New Roman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33472D" w:rsidRDefault="00C7426F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739">
        <w:rPr>
          <w:rFonts w:ascii="Times New Roman" w:hAnsi="Times New Roman"/>
          <w:b/>
          <w:sz w:val="28"/>
          <w:szCs w:val="28"/>
          <w:u w:val="single"/>
        </w:rPr>
        <w:t>Оценка «3»</w:t>
      </w:r>
      <w:r w:rsidRPr="009D6739">
        <w:rPr>
          <w:rFonts w:ascii="Times New Roman" w:hAnsi="Times New Roman"/>
          <w:sz w:val="28"/>
          <w:szCs w:val="28"/>
        </w:rPr>
        <w:t xml:space="preserve"> ставится в том случае, если контур</w:t>
      </w:r>
      <w:r>
        <w:rPr>
          <w:rFonts w:ascii="Times New Roman" w:hAnsi="Times New Roman"/>
          <w:sz w:val="28"/>
          <w:szCs w:val="28"/>
        </w:rPr>
        <w:t xml:space="preserve">ная карта имеет ряд недостатков, </w:t>
      </w:r>
      <w:r w:rsidRPr="009D6739">
        <w:rPr>
          <w:rFonts w:ascii="Times New Roman" w:hAnsi="Times New Roman"/>
          <w:sz w:val="28"/>
          <w:szCs w:val="28"/>
        </w:rPr>
        <w:t xml:space="preserve"> но правильно указаны основные географические объекты</w:t>
      </w:r>
    </w:p>
    <w:p w:rsidR="002B14CA" w:rsidRDefault="002B14CA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Еще одной формой работы с родителями, когда они вовлечены в сам процесс обучения, является </w:t>
      </w:r>
      <w:r w:rsidRPr="00540D3F">
        <w:rPr>
          <w:rFonts w:ascii="Times New Roman" w:hAnsi="Times New Roman"/>
          <w:b/>
          <w:sz w:val="28"/>
          <w:szCs w:val="28"/>
        </w:rPr>
        <w:t>открытый урок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540D3F">
        <w:rPr>
          <w:rFonts w:ascii="Times New Roman" w:hAnsi="Times New Roman"/>
          <w:sz w:val="28"/>
          <w:szCs w:val="28"/>
        </w:rPr>
        <w:t>Ежегодно в нашей школе педагогами проводятся открытые уроки для родителей. Например, н</w:t>
      </w:r>
      <w:r>
        <w:rPr>
          <w:rFonts w:ascii="Times New Roman" w:hAnsi="Times New Roman"/>
          <w:sz w:val="28"/>
          <w:szCs w:val="28"/>
        </w:rPr>
        <w:t xml:space="preserve">а открытом уроке по </w:t>
      </w:r>
      <w:r w:rsidR="00540D3F">
        <w:rPr>
          <w:rFonts w:ascii="Times New Roman" w:hAnsi="Times New Roman"/>
          <w:sz w:val="28"/>
          <w:szCs w:val="28"/>
        </w:rPr>
        <w:t xml:space="preserve">географии по </w:t>
      </w:r>
      <w:r>
        <w:rPr>
          <w:rFonts w:ascii="Times New Roman" w:hAnsi="Times New Roman"/>
          <w:sz w:val="28"/>
          <w:szCs w:val="28"/>
        </w:rPr>
        <w:t xml:space="preserve">теме «Путешествие по материкам южного полушария» каждая группа представляла свой проект по определенному материку. Одна из групп была сформирована именно из родителей. </w:t>
      </w:r>
      <w:r w:rsidR="00BD6B67">
        <w:rPr>
          <w:rFonts w:ascii="Times New Roman" w:hAnsi="Times New Roman"/>
          <w:sz w:val="28"/>
          <w:szCs w:val="28"/>
        </w:rPr>
        <w:t>Им представилась возможность</w:t>
      </w:r>
      <w:r>
        <w:rPr>
          <w:rFonts w:ascii="Times New Roman" w:hAnsi="Times New Roman"/>
          <w:sz w:val="28"/>
          <w:szCs w:val="28"/>
        </w:rPr>
        <w:t xml:space="preserve"> изнутри увидеть </w:t>
      </w:r>
      <w:r w:rsidR="00540D3F">
        <w:rPr>
          <w:rFonts w:ascii="Times New Roman" w:hAnsi="Times New Roman"/>
          <w:sz w:val="28"/>
          <w:szCs w:val="28"/>
        </w:rPr>
        <w:t>стиль работы</w:t>
      </w:r>
      <w:r>
        <w:rPr>
          <w:rFonts w:ascii="Times New Roman" w:hAnsi="Times New Roman"/>
          <w:sz w:val="28"/>
          <w:szCs w:val="28"/>
        </w:rPr>
        <w:t xml:space="preserve"> учителя, его методы, приемы, </w:t>
      </w:r>
      <w:r w:rsidR="00540D3F">
        <w:rPr>
          <w:rFonts w:ascii="Times New Roman" w:hAnsi="Times New Roman"/>
          <w:sz w:val="28"/>
          <w:szCs w:val="28"/>
        </w:rPr>
        <w:t xml:space="preserve">проанализировать микроклимат на занятии, </w:t>
      </w:r>
      <w:r>
        <w:rPr>
          <w:rFonts w:ascii="Times New Roman" w:hAnsi="Times New Roman"/>
          <w:sz w:val="28"/>
          <w:szCs w:val="28"/>
        </w:rPr>
        <w:t xml:space="preserve">увидеть взаимодействие учителя с учениками, своего ребенка со сверстниками и </w:t>
      </w:r>
      <w:r w:rsidR="00981ED5">
        <w:rPr>
          <w:rFonts w:ascii="Times New Roman" w:hAnsi="Times New Roman"/>
          <w:sz w:val="28"/>
          <w:szCs w:val="28"/>
        </w:rPr>
        <w:t xml:space="preserve">сравнить его. </w:t>
      </w:r>
      <w:r w:rsidR="00540D3F">
        <w:rPr>
          <w:rFonts w:ascii="Times New Roman" w:hAnsi="Times New Roman"/>
          <w:sz w:val="28"/>
          <w:szCs w:val="28"/>
        </w:rPr>
        <w:t>Это приводит к повышению уровня доверия к учителю.</w:t>
      </w:r>
    </w:p>
    <w:p w:rsidR="0033472D" w:rsidRDefault="0068047F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68880" cy="1386840"/>
            <wp:effectExtent l="0" t="0" r="7620" b="3810"/>
            <wp:docPr id="2" name="Рисунок 1" descr="Описание: C:\Users\Сергей\Desktop\фото телефон мой 13.04\20200305_12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ергей\Desktop\фото телефон мой 13.04\20200305_1237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2D" w:rsidRPr="0033472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84120" cy="1394460"/>
            <wp:effectExtent l="0" t="0" r="0" b="0"/>
            <wp:docPr id="3" name="Рисунок 2" descr="Описание: C:\Users\Сергей\Desktop\фото телефон мой 13.04\20200305_13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ергей\Desktop\фото телефон мой 13.04\20200305_1301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29" w:rsidRDefault="00FF21F5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</w:t>
      </w:r>
      <w:r w:rsidR="009C4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– это </w:t>
      </w:r>
      <w:r w:rsidRPr="00540D3F">
        <w:rPr>
          <w:rFonts w:ascii="Times New Roman" w:hAnsi="Times New Roman"/>
          <w:b/>
          <w:sz w:val="28"/>
          <w:szCs w:val="28"/>
        </w:rPr>
        <w:t>совместная оценка образовательных результатов</w:t>
      </w:r>
      <w:r>
        <w:rPr>
          <w:rFonts w:ascii="Times New Roman" w:hAnsi="Times New Roman"/>
          <w:sz w:val="28"/>
          <w:szCs w:val="28"/>
        </w:rPr>
        <w:t>,</w:t>
      </w:r>
      <w:r w:rsidR="000C7732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ый</w:t>
      </w:r>
      <w:r w:rsidR="000C7732">
        <w:rPr>
          <w:rFonts w:ascii="Times New Roman" w:hAnsi="Times New Roman"/>
          <w:sz w:val="28"/>
          <w:szCs w:val="28"/>
        </w:rPr>
        <w:t xml:space="preserve"> дает шанс </w:t>
      </w:r>
      <w:r w:rsidR="008104F0">
        <w:rPr>
          <w:rFonts w:ascii="Times New Roman" w:hAnsi="Times New Roman"/>
          <w:sz w:val="28"/>
          <w:szCs w:val="28"/>
        </w:rPr>
        <w:t>каждому быть успешным, а отметку делает понятной и доступной для ребенка и родителя, это когда для оценивания творческой работы учителем и учениками были</w:t>
      </w:r>
      <w:r w:rsidR="00540D3F">
        <w:rPr>
          <w:rFonts w:ascii="Times New Roman" w:hAnsi="Times New Roman"/>
          <w:sz w:val="28"/>
          <w:szCs w:val="28"/>
        </w:rPr>
        <w:t xml:space="preserve"> выбраны определенные критерии, с которыми были ознакомлены и родители. </w:t>
      </w:r>
      <w:r w:rsidR="008104F0">
        <w:rPr>
          <w:rFonts w:ascii="Times New Roman" w:hAnsi="Times New Roman"/>
          <w:sz w:val="28"/>
          <w:szCs w:val="28"/>
        </w:rPr>
        <w:t>Так</w:t>
      </w:r>
      <w:r w:rsidR="009C4A19">
        <w:rPr>
          <w:rFonts w:ascii="Times New Roman" w:hAnsi="Times New Roman"/>
          <w:sz w:val="28"/>
          <w:szCs w:val="28"/>
        </w:rPr>
        <w:t>,</w:t>
      </w:r>
      <w:r w:rsidR="008104F0">
        <w:rPr>
          <w:rFonts w:ascii="Times New Roman" w:hAnsi="Times New Roman"/>
          <w:sz w:val="28"/>
          <w:szCs w:val="28"/>
        </w:rPr>
        <w:t xml:space="preserve"> например</w:t>
      </w:r>
      <w:r w:rsidR="009C4A19">
        <w:rPr>
          <w:rFonts w:ascii="Times New Roman" w:hAnsi="Times New Roman"/>
          <w:sz w:val="28"/>
          <w:szCs w:val="28"/>
        </w:rPr>
        <w:t>,</w:t>
      </w:r>
      <w:r w:rsidR="008104F0">
        <w:rPr>
          <w:rFonts w:ascii="Times New Roman" w:hAnsi="Times New Roman"/>
          <w:sz w:val="28"/>
          <w:szCs w:val="28"/>
        </w:rPr>
        <w:t xml:space="preserve"> в 5 классе </w:t>
      </w:r>
      <w:r w:rsidR="00540D3F">
        <w:rPr>
          <w:rFonts w:ascii="Times New Roman" w:hAnsi="Times New Roman"/>
          <w:sz w:val="28"/>
          <w:szCs w:val="28"/>
        </w:rPr>
        <w:t xml:space="preserve">по географии для выполнения </w:t>
      </w:r>
      <w:r w:rsidR="008104F0">
        <w:rPr>
          <w:rFonts w:ascii="Times New Roman" w:hAnsi="Times New Roman"/>
          <w:sz w:val="28"/>
          <w:szCs w:val="28"/>
        </w:rPr>
        <w:t>творческ</w:t>
      </w:r>
      <w:r w:rsidR="00540D3F">
        <w:rPr>
          <w:rFonts w:ascii="Times New Roman" w:hAnsi="Times New Roman"/>
          <w:sz w:val="28"/>
          <w:szCs w:val="28"/>
        </w:rPr>
        <w:t>ой работы</w:t>
      </w:r>
      <w:r w:rsidR="008104F0">
        <w:rPr>
          <w:rFonts w:ascii="Times New Roman" w:hAnsi="Times New Roman"/>
          <w:sz w:val="28"/>
          <w:szCs w:val="28"/>
        </w:rPr>
        <w:t xml:space="preserve"> «Изготовление макета Солнечной системы»</w:t>
      </w:r>
      <w:r w:rsidR="003E58C0">
        <w:rPr>
          <w:rFonts w:ascii="Times New Roman" w:hAnsi="Times New Roman"/>
          <w:sz w:val="28"/>
          <w:szCs w:val="28"/>
        </w:rPr>
        <w:t xml:space="preserve"> мы с учениками определили следующие критерии:</w:t>
      </w:r>
    </w:p>
    <w:p w:rsidR="003E58C0" w:rsidRDefault="003E58C0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B08D7">
        <w:rPr>
          <w:rFonts w:ascii="Times New Roman" w:hAnsi="Times New Roman"/>
          <w:sz w:val="28"/>
          <w:szCs w:val="28"/>
        </w:rPr>
        <w:t xml:space="preserve"> Оформление (название, автор)</w:t>
      </w:r>
    </w:p>
    <w:p w:rsidR="003E58C0" w:rsidRDefault="003E58C0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B08D7">
        <w:rPr>
          <w:rFonts w:ascii="Times New Roman" w:hAnsi="Times New Roman"/>
          <w:sz w:val="28"/>
          <w:szCs w:val="28"/>
        </w:rPr>
        <w:t xml:space="preserve"> Оригинальность, яркость</w:t>
      </w:r>
    </w:p>
    <w:p w:rsidR="003E58C0" w:rsidRDefault="003E58C0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B08D7">
        <w:rPr>
          <w:rFonts w:ascii="Times New Roman" w:hAnsi="Times New Roman"/>
          <w:sz w:val="28"/>
          <w:szCs w:val="28"/>
        </w:rPr>
        <w:t xml:space="preserve"> Качество</w:t>
      </w:r>
    </w:p>
    <w:p w:rsidR="003E58C0" w:rsidRDefault="003E58C0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40D3F">
        <w:rPr>
          <w:rFonts w:ascii="Times New Roman" w:hAnsi="Times New Roman"/>
          <w:sz w:val="28"/>
          <w:szCs w:val="28"/>
        </w:rPr>
        <w:t xml:space="preserve"> </w:t>
      </w:r>
      <w:r w:rsidR="00FB08D7">
        <w:rPr>
          <w:rFonts w:ascii="Times New Roman" w:hAnsi="Times New Roman"/>
          <w:sz w:val="28"/>
          <w:szCs w:val="28"/>
        </w:rPr>
        <w:t>Аккуратность</w:t>
      </w:r>
    </w:p>
    <w:p w:rsidR="003E58C0" w:rsidRDefault="003E58C0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B08D7">
        <w:rPr>
          <w:rFonts w:ascii="Times New Roman" w:hAnsi="Times New Roman"/>
          <w:sz w:val="28"/>
          <w:szCs w:val="28"/>
        </w:rPr>
        <w:t xml:space="preserve"> </w:t>
      </w:r>
      <w:r w:rsidR="0033472D">
        <w:rPr>
          <w:rFonts w:ascii="Times New Roman" w:hAnsi="Times New Roman"/>
          <w:sz w:val="28"/>
          <w:szCs w:val="28"/>
        </w:rPr>
        <w:t>Правильность выполнения</w:t>
      </w:r>
    </w:p>
    <w:p w:rsidR="003E58C0" w:rsidRDefault="003E58C0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Договорились о довольно простой балльной шкале: если работа соответс</w:t>
      </w:r>
      <w:r w:rsidR="00540D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вует критерию ставиться 1балл, если нет – 0 баллов. Кроме того, в числ</w:t>
      </w:r>
      <w:r w:rsidR="00540D3F">
        <w:rPr>
          <w:rFonts w:ascii="Times New Roman" w:hAnsi="Times New Roman"/>
          <w:sz w:val="28"/>
          <w:szCs w:val="28"/>
        </w:rPr>
        <w:t>о «оценщиков»  включили учителя, о</w:t>
      </w:r>
      <w:r>
        <w:rPr>
          <w:rFonts w:ascii="Times New Roman" w:hAnsi="Times New Roman"/>
          <w:sz w:val="28"/>
          <w:szCs w:val="28"/>
        </w:rPr>
        <w:t>дноклассника и родителя. Таблица результатов оценивания выглядит так:</w:t>
      </w:r>
    </w:p>
    <w:p w:rsidR="00540D3F" w:rsidRDefault="00540D3F" w:rsidP="00540D3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оценивания творческой работы</w:t>
      </w:r>
    </w:p>
    <w:p w:rsidR="003E58C0" w:rsidRDefault="00540D3F" w:rsidP="00540D3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«Изготовление макета Солнечной системы»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843"/>
        <w:gridCol w:w="1843"/>
      </w:tblGrid>
      <w:tr w:rsidR="00540D3F" w:rsidRPr="00A67C76" w:rsidTr="00540D3F">
        <w:tc>
          <w:tcPr>
            <w:tcW w:w="4112" w:type="dxa"/>
            <w:shd w:val="clear" w:color="auto" w:fill="auto"/>
          </w:tcPr>
          <w:p w:rsidR="003E58C0" w:rsidRPr="00A67C76" w:rsidRDefault="003E58C0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1984" w:type="dxa"/>
            <w:shd w:val="clear" w:color="auto" w:fill="auto"/>
          </w:tcPr>
          <w:p w:rsidR="003E58C0" w:rsidRPr="00A67C76" w:rsidRDefault="003E58C0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Одноклассник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3E58C0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Родитель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3E58C0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540D3F" w:rsidRPr="00A67C76" w:rsidTr="00540D3F">
        <w:tc>
          <w:tcPr>
            <w:tcW w:w="4112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Оформление (название, автор)</w:t>
            </w:r>
          </w:p>
        </w:tc>
        <w:tc>
          <w:tcPr>
            <w:tcW w:w="1984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0D3F" w:rsidRPr="00A67C76" w:rsidTr="00540D3F">
        <w:tc>
          <w:tcPr>
            <w:tcW w:w="4112" w:type="dxa"/>
            <w:shd w:val="clear" w:color="auto" w:fill="auto"/>
          </w:tcPr>
          <w:p w:rsidR="003E58C0" w:rsidRPr="00A67C76" w:rsidRDefault="00C27980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2.</w:t>
            </w:r>
            <w:r w:rsidR="00FB08D7" w:rsidRPr="00A67C76">
              <w:rPr>
                <w:rFonts w:ascii="Times New Roman" w:hAnsi="Times New Roman"/>
                <w:sz w:val="28"/>
                <w:szCs w:val="28"/>
              </w:rPr>
              <w:t>Оригинальность, яркость</w:t>
            </w:r>
          </w:p>
        </w:tc>
        <w:tc>
          <w:tcPr>
            <w:tcW w:w="1984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D3F" w:rsidRPr="00A67C76" w:rsidTr="00540D3F">
        <w:tc>
          <w:tcPr>
            <w:tcW w:w="4112" w:type="dxa"/>
            <w:shd w:val="clear" w:color="auto" w:fill="auto"/>
          </w:tcPr>
          <w:p w:rsidR="003E58C0" w:rsidRPr="00A67C76" w:rsidRDefault="00C27980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3.</w:t>
            </w:r>
            <w:r w:rsidR="00FB08D7" w:rsidRPr="00A67C76">
              <w:rPr>
                <w:rFonts w:ascii="Times New Roman" w:hAnsi="Times New Roman"/>
                <w:sz w:val="28"/>
                <w:szCs w:val="28"/>
              </w:rPr>
              <w:t xml:space="preserve"> Качество</w:t>
            </w:r>
          </w:p>
        </w:tc>
        <w:tc>
          <w:tcPr>
            <w:tcW w:w="1984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0D3F" w:rsidRPr="00A67C76" w:rsidTr="00540D3F">
        <w:tc>
          <w:tcPr>
            <w:tcW w:w="4112" w:type="dxa"/>
            <w:shd w:val="clear" w:color="auto" w:fill="auto"/>
          </w:tcPr>
          <w:p w:rsidR="003E58C0" w:rsidRPr="00A67C76" w:rsidRDefault="00C27980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4.</w:t>
            </w:r>
            <w:r w:rsidR="00FB08D7" w:rsidRPr="00A67C76">
              <w:rPr>
                <w:rFonts w:ascii="Times New Roman" w:hAnsi="Times New Roman"/>
                <w:sz w:val="28"/>
                <w:szCs w:val="28"/>
              </w:rPr>
              <w:t xml:space="preserve"> Аккуратность</w:t>
            </w:r>
          </w:p>
        </w:tc>
        <w:tc>
          <w:tcPr>
            <w:tcW w:w="1984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0D3F" w:rsidRPr="00A67C76" w:rsidTr="00540D3F">
        <w:tc>
          <w:tcPr>
            <w:tcW w:w="4112" w:type="dxa"/>
            <w:shd w:val="clear" w:color="auto" w:fill="auto"/>
          </w:tcPr>
          <w:p w:rsidR="003E58C0" w:rsidRPr="00A67C76" w:rsidRDefault="00C27980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5.</w:t>
            </w:r>
            <w:r w:rsidR="00FB08D7" w:rsidRPr="00A67C76">
              <w:rPr>
                <w:rFonts w:ascii="Times New Roman" w:hAnsi="Times New Roman"/>
                <w:sz w:val="28"/>
                <w:szCs w:val="28"/>
              </w:rPr>
              <w:t xml:space="preserve">Правильность выполнения </w:t>
            </w:r>
          </w:p>
        </w:tc>
        <w:tc>
          <w:tcPr>
            <w:tcW w:w="1984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0D3F" w:rsidRPr="00A67C76" w:rsidTr="00540D3F">
        <w:tc>
          <w:tcPr>
            <w:tcW w:w="4112" w:type="dxa"/>
            <w:shd w:val="clear" w:color="auto" w:fill="auto"/>
          </w:tcPr>
          <w:p w:rsidR="003E58C0" w:rsidRPr="00A67C76" w:rsidRDefault="00C27980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984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7C7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7C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58C0" w:rsidRPr="00A67C76" w:rsidRDefault="00FB08D7" w:rsidP="00540D3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7C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40D3F" w:rsidRPr="00A67C76" w:rsidTr="00540D3F">
        <w:tc>
          <w:tcPr>
            <w:tcW w:w="4112" w:type="dxa"/>
            <w:shd w:val="clear" w:color="auto" w:fill="auto"/>
          </w:tcPr>
          <w:p w:rsidR="00FB08D7" w:rsidRPr="00A67C76" w:rsidRDefault="00FB08D7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FB08D7" w:rsidRPr="00A67C76" w:rsidRDefault="00FB08D7" w:rsidP="00540D3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40D3F" w:rsidRPr="00A67C76" w:rsidTr="00540D3F">
        <w:tc>
          <w:tcPr>
            <w:tcW w:w="4112" w:type="dxa"/>
            <w:shd w:val="clear" w:color="auto" w:fill="auto"/>
          </w:tcPr>
          <w:p w:rsidR="00FB08D7" w:rsidRPr="00A67C76" w:rsidRDefault="00FB08D7" w:rsidP="00540D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76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FB08D7" w:rsidRPr="00A67C76" w:rsidRDefault="00FB08D7" w:rsidP="00540D3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3472D" w:rsidRDefault="00C27980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у заведомо неуспешного у</w:t>
      </w:r>
      <w:r w:rsidR="00FB08D7">
        <w:rPr>
          <w:rFonts w:ascii="Times New Roman" w:hAnsi="Times New Roman"/>
          <w:sz w:val="28"/>
          <w:szCs w:val="28"/>
        </w:rPr>
        <w:t xml:space="preserve">ченика появляется шанс на успех, а </w:t>
      </w:r>
      <w:r w:rsidR="00FB08D7" w:rsidRPr="00540D3F">
        <w:rPr>
          <w:rFonts w:ascii="Times New Roman" w:hAnsi="Times New Roman"/>
          <w:sz w:val="28"/>
          <w:szCs w:val="28"/>
        </w:rPr>
        <w:t>родитель является непосредственным участником образовательного процесса.</w:t>
      </w:r>
    </w:p>
    <w:p w:rsidR="00540D3F" w:rsidRDefault="00540D3F" w:rsidP="00540D3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Неотъемлемой частью образовательного процесса по ФГОС является </w:t>
      </w:r>
      <w:r w:rsidRPr="00540D3F">
        <w:rPr>
          <w:rFonts w:ascii="Times New Roman" w:hAnsi="Times New Roman"/>
          <w:b/>
          <w:sz w:val="28"/>
          <w:szCs w:val="28"/>
        </w:rPr>
        <w:t>проектная и учебно-исследовательская деятельность</w:t>
      </w:r>
      <w:r>
        <w:rPr>
          <w:rFonts w:ascii="Times New Roman" w:hAnsi="Times New Roman"/>
          <w:sz w:val="28"/>
          <w:szCs w:val="28"/>
        </w:rPr>
        <w:t xml:space="preserve">. Поэтому все обучающиеся школы в течение учебного года создают проекты. Родители активно участвуют в создании, написании проектов. Они ознакомлены с положением о данной деятельности, знают критерии оценивания работ, входят в состав жюри при защите обучающимися проектов на ежегодной школьной конференции «Шаг навстречу». Обучающиеся нашей школы с данными проектами выходят на конференции муниципального и областного уровней.  </w:t>
      </w:r>
    </w:p>
    <w:p w:rsidR="006C0A27" w:rsidRPr="00BD6B67" w:rsidRDefault="00E557A0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этом направлении способствовала безболезненному переходу на обучение в удаленной форме. </w:t>
      </w:r>
    </w:p>
    <w:p w:rsidR="00540D3F" w:rsidRDefault="00540D3F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данной совместной деятельности получили следующие результаты:</w:t>
      </w:r>
    </w:p>
    <w:p w:rsidR="00540D3F" w:rsidRDefault="00540D3F" w:rsidP="00540D3F">
      <w:pPr>
        <w:pStyle w:val="a5"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Обратная связь с родительской общественностью стала более продуктивной;</w:t>
      </w:r>
    </w:p>
    <w:p w:rsidR="00540D3F" w:rsidRDefault="00540D3F" w:rsidP="00540D3F">
      <w:pPr>
        <w:pStyle w:val="a5"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уровень посещаемости родителями школьных мероприятий, появились положительные отзывы;</w:t>
      </w:r>
    </w:p>
    <w:p w:rsidR="00540D3F" w:rsidRDefault="00540D3F" w:rsidP="00540D3F">
      <w:pPr>
        <w:pStyle w:val="a5"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получили возможность всесторонне оценивать работу ребенка, учителя и учебный процесс;</w:t>
      </w:r>
    </w:p>
    <w:p w:rsidR="00540D3F" w:rsidRDefault="00540D3F" w:rsidP="00540D3F">
      <w:pPr>
        <w:pStyle w:val="a5"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родительского опыта и уровня знаний позволило родителю занятий позицию помощника и наставника, что стало бесценным качеством в условиях обучения с применением дистанционных технологий.</w:t>
      </w:r>
    </w:p>
    <w:p w:rsidR="00AC2FDF" w:rsidRDefault="00AC2FDF" w:rsidP="00540D3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4F29" w:rsidRDefault="00540D3F" w:rsidP="00540D3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40D3F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540D3F" w:rsidRDefault="00AC2FDF" w:rsidP="00540D3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В. Тихомирова, Н</w:t>
      </w:r>
      <w:r w:rsidR="00540D3F">
        <w:rPr>
          <w:rFonts w:ascii="Times New Roman" w:hAnsi="Times New Roman"/>
          <w:sz w:val="28"/>
          <w:szCs w:val="28"/>
        </w:rPr>
        <w:t>. В. Бородкина</w:t>
      </w:r>
      <w:r>
        <w:rPr>
          <w:rFonts w:ascii="Times New Roman" w:hAnsi="Times New Roman"/>
          <w:sz w:val="28"/>
          <w:szCs w:val="28"/>
        </w:rPr>
        <w:t xml:space="preserve"> под общ. ред. А. В. Золотаревой.</w:t>
      </w:r>
      <w:r w:rsidR="00540D3F">
        <w:rPr>
          <w:rFonts w:ascii="Times New Roman" w:hAnsi="Times New Roman"/>
          <w:sz w:val="28"/>
          <w:szCs w:val="28"/>
        </w:rPr>
        <w:t xml:space="preserve"> «Использование формирующего оценивания в учебном процессе</w:t>
      </w:r>
      <w:r>
        <w:rPr>
          <w:rFonts w:ascii="Times New Roman" w:hAnsi="Times New Roman"/>
          <w:sz w:val="28"/>
          <w:szCs w:val="28"/>
        </w:rPr>
        <w:t>: методические рекомендации</w:t>
      </w:r>
      <w:r w:rsidR="00540D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Ярославль: ГАУ ДПО ЯО ИРО, 2017.</w:t>
      </w:r>
    </w:p>
    <w:p w:rsidR="00634FDF" w:rsidRDefault="00634FDF" w:rsidP="00634FD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М.А. Пинская «Оценивание в условиях новых ФГОС: трудности перехода» - Пособие для учителя.</w:t>
      </w:r>
    </w:p>
    <w:p w:rsidR="00634FDF" w:rsidRPr="005041AD" w:rsidRDefault="00634FDF" w:rsidP="00634FD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О.Н. Крылова, Е.Г. Бойцова «Приёмы формирующего оценивания. Методический конструктор. – М.: Русское слово, 2016</w:t>
      </w:r>
    </w:p>
    <w:p w:rsidR="00634FDF" w:rsidRDefault="00634FDF" w:rsidP="00634FD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41AD">
        <w:rPr>
          <w:rFonts w:ascii="Times New Roman" w:eastAsia="Times New Roman" w:hAnsi="Times New Roman"/>
          <w:sz w:val="28"/>
          <w:szCs w:val="28"/>
        </w:rPr>
        <w:t>Федеральный закон об образовании – Сфера, 2016.</w:t>
      </w:r>
    </w:p>
    <w:p w:rsidR="00AC2FDF" w:rsidRPr="00540D3F" w:rsidRDefault="00AC2FDF" w:rsidP="00634FD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64F29" w:rsidRDefault="00864F29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F29" w:rsidRDefault="00864F29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F29" w:rsidRDefault="00864F29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F29" w:rsidRDefault="00864F29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F29" w:rsidRDefault="00864F29" w:rsidP="00540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721" w:rsidRPr="004A7721" w:rsidRDefault="004A7721" w:rsidP="00540D3F">
      <w:pPr>
        <w:ind w:firstLine="567"/>
        <w:jc w:val="both"/>
        <w:rPr>
          <w:i/>
        </w:rPr>
      </w:pPr>
    </w:p>
    <w:sectPr w:rsidR="004A7721" w:rsidRPr="004A7721" w:rsidSect="00540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659"/>
    <w:multiLevelType w:val="hybridMultilevel"/>
    <w:tmpl w:val="42007D3A"/>
    <w:lvl w:ilvl="0" w:tplc="8848D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6D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2A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06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66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23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E4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52AE1"/>
    <w:multiLevelType w:val="hybridMultilevel"/>
    <w:tmpl w:val="63FAEA62"/>
    <w:lvl w:ilvl="0" w:tplc="5538DD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E29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2BD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ACF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052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AE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09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213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09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46BC8"/>
    <w:multiLevelType w:val="hybridMultilevel"/>
    <w:tmpl w:val="25D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7FA7"/>
    <w:multiLevelType w:val="hybridMultilevel"/>
    <w:tmpl w:val="007A8BAA"/>
    <w:lvl w:ilvl="0" w:tplc="9E1412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8FA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C3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E0C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466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051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C1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00C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E1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9608F"/>
    <w:multiLevelType w:val="hybridMultilevel"/>
    <w:tmpl w:val="3E3CD2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DF14A8"/>
    <w:multiLevelType w:val="hybridMultilevel"/>
    <w:tmpl w:val="6478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4360"/>
    <w:multiLevelType w:val="hybridMultilevel"/>
    <w:tmpl w:val="3C74A424"/>
    <w:lvl w:ilvl="0" w:tplc="CD7C8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2C327B"/>
    <w:multiLevelType w:val="hybridMultilevel"/>
    <w:tmpl w:val="A8346B9E"/>
    <w:lvl w:ilvl="0" w:tplc="26002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C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6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C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8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0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E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A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A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5838AB"/>
    <w:multiLevelType w:val="hybridMultilevel"/>
    <w:tmpl w:val="54DE3DD6"/>
    <w:lvl w:ilvl="0" w:tplc="C86A1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E61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659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4E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C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2E5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E16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4A4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E06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133EC"/>
    <w:multiLevelType w:val="hybridMultilevel"/>
    <w:tmpl w:val="38FA2E78"/>
    <w:lvl w:ilvl="0" w:tplc="1C9A8F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626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0DB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20B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EEC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C1D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66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EEC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AF2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20C4C"/>
    <w:multiLevelType w:val="hybridMultilevel"/>
    <w:tmpl w:val="FA5C66C0"/>
    <w:lvl w:ilvl="0" w:tplc="60F28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5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1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E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8E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2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A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60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F56793"/>
    <w:multiLevelType w:val="hybridMultilevel"/>
    <w:tmpl w:val="EE329962"/>
    <w:lvl w:ilvl="0" w:tplc="7B86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EF5A07"/>
    <w:multiLevelType w:val="hybridMultilevel"/>
    <w:tmpl w:val="FFAE4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21"/>
    <w:rsid w:val="000B11C9"/>
    <w:rsid w:val="000C26E6"/>
    <w:rsid w:val="000C7732"/>
    <w:rsid w:val="000E20FE"/>
    <w:rsid w:val="00172400"/>
    <w:rsid w:val="001D3D5D"/>
    <w:rsid w:val="002528FE"/>
    <w:rsid w:val="002B14CA"/>
    <w:rsid w:val="002D0DF2"/>
    <w:rsid w:val="00310864"/>
    <w:rsid w:val="00324B8D"/>
    <w:rsid w:val="0033472D"/>
    <w:rsid w:val="003410AD"/>
    <w:rsid w:val="003E58C0"/>
    <w:rsid w:val="00456704"/>
    <w:rsid w:val="00463C4C"/>
    <w:rsid w:val="004956D9"/>
    <w:rsid w:val="004A7721"/>
    <w:rsid w:val="00540D3F"/>
    <w:rsid w:val="005F3EE0"/>
    <w:rsid w:val="00634FDF"/>
    <w:rsid w:val="006551C4"/>
    <w:rsid w:val="00672149"/>
    <w:rsid w:val="0068047F"/>
    <w:rsid w:val="00686515"/>
    <w:rsid w:val="006C0A27"/>
    <w:rsid w:val="007769AB"/>
    <w:rsid w:val="007F5627"/>
    <w:rsid w:val="008104F0"/>
    <w:rsid w:val="00864F29"/>
    <w:rsid w:val="00885FAC"/>
    <w:rsid w:val="008A4A88"/>
    <w:rsid w:val="008B4DC4"/>
    <w:rsid w:val="008C5F51"/>
    <w:rsid w:val="009067E1"/>
    <w:rsid w:val="009564A4"/>
    <w:rsid w:val="00981ED5"/>
    <w:rsid w:val="009C4A19"/>
    <w:rsid w:val="00A2255C"/>
    <w:rsid w:val="00A67C76"/>
    <w:rsid w:val="00A67F8E"/>
    <w:rsid w:val="00AA673B"/>
    <w:rsid w:val="00AC2FDF"/>
    <w:rsid w:val="00AC315B"/>
    <w:rsid w:val="00AD4E5E"/>
    <w:rsid w:val="00B5184B"/>
    <w:rsid w:val="00BD6B67"/>
    <w:rsid w:val="00BD6E90"/>
    <w:rsid w:val="00C27980"/>
    <w:rsid w:val="00C7426F"/>
    <w:rsid w:val="00D10E57"/>
    <w:rsid w:val="00D443C0"/>
    <w:rsid w:val="00E20164"/>
    <w:rsid w:val="00E557A0"/>
    <w:rsid w:val="00E967B0"/>
    <w:rsid w:val="00EC7E61"/>
    <w:rsid w:val="00ED0910"/>
    <w:rsid w:val="00F22674"/>
    <w:rsid w:val="00F629B8"/>
    <w:rsid w:val="00FB08D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1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3C0"/>
    <w:pPr>
      <w:ind w:left="720"/>
      <w:contextualSpacing/>
    </w:pPr>
  </w:style>
  <w:style w:type="table" w:styleId="a6">
    <w:name w:val="Table Grid"/>
    <w:basedOn w:val="a1"/>
    <w:uiPriority w:val="59"/>
    <w:rsid w:val="003E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40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1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3C0"/>
    <w:pPr>
      <w:ind w:left="720"/>
      <w:contextualSpacing/>
    </w:pPr>
  </w:style>
  <w:style w:type="table" w:styleId="a6">
    <w:name w:val="Table Grid"/>
    <w:basedOn w:val="a1"/>
    <w:uiPriority w:val="59"/>
    <w:rsid w:val="003E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40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89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00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97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11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6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1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04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47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7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69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79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76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лучинское</cp:lastModifiedBy>
  <cp:revision>2</cp:revision>
  <cp:lastPrinted>2020-05-25T09:47:00Z</cp:lastPrinted>
  <dcterms:created xsi:type="dcterms:W3CDTF">2020-05-27T09:02:00Z</dcterms:created>
  <dcterms:modified xsi:type="dcterms:W3CDTF">2020-05-27T09:02:00Z</dcterms:modified>
</cp:coreProperties>
</file>